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41C" w:rsidRDefault="002F32BC">
      <w:pPr>
        <w:ind w:right="-1440" w:hanging="1440"/>
      </w:pPr>
      <w:r>
        <w:rPr>
          <w:noProof/>
          <w:lang w:val="en-GB"/>
        </w:rPr>
        <mc:AlternateContent>
          <mc:Choice Requires="wpg">
            <w:drawing>
              <wp:inline distT="114300" distB="114300" distL="114300" distR="114300">
                <wp:extent cx="7167563" cy="1822115"/>
                <wp:effectExtent l="0" t="0" r="0" b="0"/>
                <wp:docPr id="1" name=""/>
                <wp:cNvGraphicFramePr/>
                <a:graphic xmlns:a="http://schemas.openxmlformats.org/drawingml/2006/main">
                  <a:graphicData uri="http://schemas.microsoft.com/office/word/2010/wordprocessingGroup">
                    <wpg:wgp>
                      <wpg:cNvGrpSpPr/>
                      <wpg:grpSpPr>
                        <a:xfrm>
                          <a:off x="0" y="0"/>
                          <a:ext cx="7167563" cy="1822115"/>
                          <a:chOff x="769500" y="608738"/>
                          <a:chExt cx="7890000" cy="1777712"/>
                        </a:xfrm>
                      </wpg:grpSpPr>
                      <wps:wsp>
                        <wps:cNvPr id="2" name="Text Box 2"/>
                        <wps:cNvSpPr txBox="1"/>
                        <wps:spPr>
                          <a:xfrm>
                            <a:off x="769500" y="608738"/>
                            <a:ext cx="7890000" cy="1675500"/>
                          </a:xfrm>
                          <a:prstGeom prst="rect">
                            <a:avLst/>
                          </a:prstGeom>
                          <a:noFill/>
                          <a:ln w="19050" cap="flat" cmpd="sng">
                            <a:solidFill>
                              <a:srgbClr val="000000"/>
                            </a:solidFill>
                            <a:prstDash val="solid"/>
                            <a:round/>
                            <a:headEnd type="none" w="sm" len="sm"/>
                            <a:tailEnd type="none" w="sm" len="sm"/>
                          </a:ln>
                        </wps:spPr>
                        <wps:txbx>
                          <w:txbxContent>
                            <w:p w:rsidR="00F2441C" w:rsidRDefault="00F2441C">
                              <w:pPr>
                                <w:spacing w:line="240" w:lineRule="auto"/>
                                <w:textDirection w:val="btLr"/>
                              </w:pPr>
                            </w:p>
                          </w:txbxContent>
                        </wps:txbx>
                        <wps:bodyPr spcFirstLastPara="1" wrap="square" lIns="91425" tIns="91425" rIns="91425" bIns="91425" anchor="t" anchorCtr="0">
                          <a:noAutofit/>
                        </wps:bodyPr>
                      </wps:wsp>
                      <pic:pic xmlns:pic="http://schemas.openxmlformats.org/drawingml/2006/picture">
                        <pic:nvPicPr>
                          <pic:cNvPr id="3" name="Shape 3"/>
                          <pic:cNvPicPr preferRelativeResize="0"/>
                        </pic:nvPicPr>
                        <pic:blipFill rotWithShape="1">
                          <a:blip r:embed="rId5">
                            <a:alphaModFix/>
                          </a:blip>
                          <a:srcRect t="-8102" r="-5730" b="-3804"/>
                          <a:stretch/>
                        </pic:blipFill>
                        <pic:spPr>
                          <a:xfrm>
                            <a:off x="1149425" y="730550"/>
                            <a:ext cx="1977300" cy="1431875"/>
                          </a:xfrm>
                          <a:prstGeom prst="rect">
                            <a:avLst/>
                          </a:prstGeom>
                          <a:noFill/>
                          <a:ln>
                            <a:noFill/>
                          </a:ln>
                        </pic:spPr>
                      </pic:pic>
                      <wps:wsp>
                        <wps:cNvPr id="4" name="Text Box 4"/>
                        <wps:cNvSpPr txBox="1"/>
                        <wps:spPr>
                          <a:xfrm>
                            <a:off x="2873475" y="827950"/>
                            <a:ext cx="5678700" cy="1558500"/>
                          </a:xfrm>
                          <a:prstGeom prst="rect">
                            <a:avLst/>
                          </a:prstGeom>
                          <a:noFill/>
                          <a:ln>
                            <a:noFill/>
                          </a:ln>
                        </wps:spPr>
                        <wps:txbx>
                          <w:txbxContent>
                            <w:p w:rsidR="00F2441C" w:rsidRDefault="002F32BC">
                              <w:pPr>
                                <w:spacing w:line="240" w:lineRule="auto"/>
                                <w:jc w:val="center"/>
                                <w:textDirection w:val="btLr"/>
                              </w:pPr>
                              <w:r>
                                <w:rPr>
                                  <w:b/>
                                  <w:color w:val="000000"/>
                                  <w:sz w:val="28"/>
                                </w:rPr>
                                <w:t>LONDON BOROUGH OF NEWHAM</w:t>
                              </w:r>
                            </w:p>
                            <w:p w:rsidR="00F2441C" w:rsidRDefault="002F32BC">
                              <w:pPr>
                                <w:spacing w:line="240" w:lineRule="auto"/>
                                <w:jc w:val="center"/>
                                <w:textDirection w:val="btLr"/>
                              </w:pPr>
                              <w:proofErr w:type="spellStart"/>
                              <w:r>
                                <w:rPr>
                                  <w:b/>
                                  <w:color w:val="000000"/>
                                  <w:sz w:val="28"/>
                                </w:rPr>
                                <w:t>Eastlea</w:t>
                              </w:r>
                              <w:proofErr w:type="spellEnd"/>
                              <w:r>
                                <w:rPr>
                                  <w:b/>
                                  <w:color w:val="000000"/>
                                  <w:sz w:val="28"/>
                                </w:rPr>
                                <w:t xml:space="preserve"> Community School</w:t>
                              </w:r>
                            </w:p>
                            <w:p w:rsidR="00F2441C" w:rsidRDefault="002F32BC">
                              <w:pPr>
                                <w:spacing w:line="240" w:lineRule="auto"/>
                                <w:jc w:val="center"/>
                                <w:textDirection w:val="btLr"/>
                              </w:pPr>
                              <w:r>
                                <w:rPr>
                                  <w:color w:val="000000"/>
                                  <w:sz w:val="28"/>
                                </w:rPr>
                                <w:t>Pretoria Road</w:t>
                              </w:r>
                            </w:p>
                            <w:p w:rsidR="00F2441C" w:rsidRDefault="002F32BC">
                              <w:pPr>
                                <w:spacing w:line="240" w:lineRule="auto"/>
                                <w:jc w:val="center"/>
                                <w:textDirection w:val="btLr"/>
                              </w:pPr>
                              <w:r>
                                <w:rPr>
                                  <w:color w:val="000000"/>
                                  <w:sz w:val="28"/>
                                </w:rPr>
                                <w:t>Canning Town</w:t>
                              </w:r>
                            </w:p>
                            <w:p w:rsidR="00F2441C" w:rsidRDefault="002F32BC">
                              <w:pPr>
                                <w:spacing w:line="240" w:lineRule="auto"/>
                                <w:jc w:val="center"/>
                                <w:textDirection w:val="btLr"/>
                              </w:pPr>
                              <w:r>
                                <w:rPr>
                                  <w:color w:val="000000"/>
                                  <w:sz w:val="28"/>
                                </w:rPr>
                                <w:t>London E16 4NP</w:t>
                              </w:r>
                            </w:p>
                            <w:p w:rsidR="00F2441C" w:rsidRDefault="002F32BC">
                              <w:pPr>
                                <w:spacing w:line="240" w:lineRule="auto"/>
                                <w:jc w:val="center"/>
                                <w:textDirection w:val="btLr"/>
                              </w:pPr>
                              <w:r>
                                <w:rPr>
                                  <w:color w:val="000000"/>
                                  <w:sz w:val="28"/>
                                </w:rPr>
                                <w:t>TEL: 020 7540 0400</w:t>
                              </w:r>
                            </w:p>
                            <w:p w:rsidR="00F2441C" w:rsidRDefault="00F2441C">
                              <w:pPr>
                                <w:spacing w:line="240" w:lineRule="auto"/>
                                <w:jc w:val="center"/>
                                <w:textDirection w:val="btLr"/>
                              </w:pPr>
                            </w:p>
                            <w:p w:rsidR="00F2441C" w:rsidRDefault="00F2441C">
                              <w:pPr>
                                <w:spacing w:line="240" w:lineRule="auto"/>
                                <w:jc w:val="center"/>
                                <w:textDirection w:val="btLr"/>
                              </w:pPr>
                            </w:p>
                          </w:txbxContent>
                        </wps:txbx>
                        <wps:bodyPr spcFirstLastPara="1" wrap="square" lIns="91425" tIns="91425" rIns="91425" bIns="91425" anchor="t" anchorCtr="0">
                          <a:noAutofit/>
                        </wps:bodyPr>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7167563" cy="182211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167563" cy="1822115"/>
                        </a:xfrm>
                        <a:prstGeom prst="rect"/>
                        <a:ln/>
                      </pic:spPr>
                    </pic:pic>
                  </a:graphicData>
                </a:graphic>
              </wp:inline>
            </w:drawing>
          </mc:Fallback>
        </mc:AlternateContent>
      </w:r>
    </w:p>
    <w:tbl>
      <w:tblPr>
        <w:tblStyle w:val="a"/>
        <w:tblW w:w="11280" w:type="dxa"/>
        <w:tblInd w:w="-1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80"/>
      </w:tblGrid>
      <w:tr w:rsidR="00F2441C">
        <w:tc>
          <w:tcPr>
            <w:tcW w:w="11280" w:type="dxa"/>
            <w:shd w:val="clear" w:color="auto" w:fill="auto"/>
            <w:tcMar>
              <w:top w:w="100" w:type="dxa"/>
              <w:left w:w="100" w:type="dxa"/>
              <w:bottom w:w="100" w:type="dxa"/>
              <w:right w:w="100" w:type="dxa"/>
            </w:tcMar>
          </w:tcPr>
          <w:p w:rsidR="00F2441C" w:rsidRDefault="002F32BC">
            <w:pPr>
              <w:widowControl w:val="0"/>
              <w:spacing w:after="200"/>
              <w:jc w:val="center"/>
              <w:rPr>
                <w:rFonts w:ascii="Calibri" w:eastAsia="Calibri" w:hAnsi="Calibri" w:cs="Calibri"/>
                <w:b/>
                <w:sz w:val="36"/>
                <w:szCs w:val="36"/>
              </w:rPr>
            </w:pPr>
            <w:r>
              <w:rPr>
                <w:rFonts w:ascii="Calibri" w:eastAsia="Calibri" w:hAnsi="Calibri" w:cs="Calibri"/>
                <w:b/>
                <w:sz w:val="36"/>
                <w:szCs w:val="36"/>
              </w:rPr>
              <w:t>Cover Supervisor</w:t>
            </w:r>
            <w:bookmarkStart w:id="0" w:name="_GoBack"/>
            <w:bookmarkEnd w:id="0"/>
          </w:p>
          <w:p w:rsidR="00F2441C" w:rsidRDefault="002F32BC">
            <w:pPr>
              <w:widowControl w:val="0"/>
              <w:spacing w:after="200"/>
              <w:jc w:val="center"/>
              <w:rPr>
                <w:rFonts w:ascii="Calibri" w:eastAsia="Calibri" w:hAnsi="Calibri" w:cs="Calibri"/>
                <w:b/>
              </w:rPr>
            </w:pPr>
            <w:r>
              <w:rPr>
                <w:rFonts w:ascii="Calibri" w:eastAsia="Calibri" w:hAnsi="Calibri" w:cs="Calibri"/>
                <w:b/>
              </w:rPr>
              <w:t xml:space="preserve">Scale 4 - Point 7-10 -   term time only - 32.5 hours per week </w:t>
            </w:r>
          </w:p>
          <w:p w:rsidR="00F2441C" w:rsidRDefault="002F32BC">
            <w:pPr>
              <w:widowControl w:val="0"/>
              <w:jc w:val="center"/>
              <w:rPr>
                <w:rFonts w:ascii="Calibri" w:eastAsia="Calibri" w:hAnsi="Calibri" w:cs="Calibri"/>
                <w:b/>
              </w:rPr>
            </w:pPr>
            <w:r>
              <w:rPr>
                <w:rFonts w:ascii="Calibri" w:eastAsia="Calibri" w:hAnsi="Calibri" w:cs="Calibri"/>
                <w:b/>
              </w:rPr>
              <w:t>Monday 8:10am -3:30pm</w:t>
            </w:r>
          </w:p>
          <w:p w:rsidR="00F2441C" w:rsidRDefault="002F32BC">
            <w:pPr>
              <w:widowControl w:val="0"/>
              <w:jc w:val="center"/>
              <w:rPr>
                <w:rFonts w:ascii="Calibri" w:eastAsia="Calibri" w:hAnsi="Calibri" w:cs="Calibri"/>
                <w:b/>
              </w:rPr>
            </w:pPr>
            <w:r>
              <w:rPr>
                <w:rFonts w:ascii="Calibri" w:eastAsia="Calibri" w:hAnsi="Calibri" w:cs="Calibri"/>
                <w:b/>
              </w:rPr>
              <w:t>Tuesday 8:20am -3:00pm</w:t>
            </w:r>
          </w:p>
          <w:p w:rsidR="00F2441C" w:rsidRDefault="002F32BC">
            <w:pPr>
              <w:widowControl w:val="0"/>
              <w:jc w:val="center"/>
              <w:rPr>
                <w:rFonts w:ascii="Calibri" w:eastAsia="Calibri" w:hAnsi="Calibri" w:cs="Calibri"/>
                <w:b/>
              </w:rPr>
            </w:pPr>
            <w:r>
              <w:rPr>
                <w:rFonts w:ascii="Calibri" w:eastAsia="Calibri" w:hAnsi="Calibri" w:cs="Calibri"/>
                <w:b/>
              </w:rPr>
              <w:t xml:space="preserve">Wednesday </w:t>
            </w:r>
            <w:r>
              <w:rPr>
                <w:rFonts w:ascii="Calibri" w:eastAsia="Calibri" w:hAnsi="Calibri" w:cs="Calibri"/>
                <w:b/>
              </w:rPr>
              <w:t>&amp; Thursday 8:20am – 3:30pm</w:t>
            </w:r>
          </w:p>
          <w:p w:rsidR="00F2441C" w:rsidRDefault="002F32BC">
            <w:pPr>
              <w:widowControl w:val="0"/>
              <w:jc w:val="center"/>
              <w:rPr>
                <w:rFonts w:ascii="Calibri" w:eastAsia="Calibri" w:hAnsi="Calibri" w:cs="Calibri"/>
                <w:b/>
              </w:rPr>
            </w:pPr>
            <w:r>
              <w:rPr>
                <w:rFonts w:ascii="Calibri" w:eastAsia="Calibri" w:hAnsi="Calibri" w:cs="Calibri"/>
                <w:b/>
              </w:rPr>
              <w:t>Friday 8:20am – 3:00pm</w:t>
            </w:r>
          </w:p>
          <w:p w:rsidR="00F2441C" w:rsidRDefault="00F2441C">
            <w:pPr>
              <w:widowControl w:val="0"/>
              <w:jc w:val="center"/>
              <w:rPr>
                <w:rFonts w:ascii="Calibri" w:eastAsia="Calibri" w:hAnsi="Calibri" w:cs="Calibri"/>
                <w:b/>
              </w:rPr>
            </w:pPr>
          </w:p>
          <w:p w:rsidR="00F2441C" w:rsidRDefault="002F32BC">
            <w:pPr>
              <w:widowControl w:val="0"/>
              <w:spacing w:after="20" w:line="273" w:lineRule="auto"/>
              <w:jc w:val="center"/>
              <w:rPr>
                <w:rFonts w:ascii="Calibri" w:eastAsia="Calibri" w:hAnsi="Calibri" w:cs="Calibri"/>
                <w:b/>
              </w:rPr>
            </w:pPr>
            <w:r>
              <w:rPr>
                <w:rFonts w:ascii="Calibri" w:eastAsia="Calibri" w:hAnsi="Calibri" w:cs="Calibri"/>
                <w:b/>
              </w:rPr>
              <w:t>Sa</w:t>
            </w:r>
            <w:r>
              <w:rPr>
                <w:rFonts w:ascii="Calibri" w:eastAsia="Calibri" w:hAnsi="Calibri" w:cs="Calibri"/>
                <w:b/>
              </w:rPr>
              <w:t>lary range:    £22,377 – £23,607</w:t>
            </w:r>
          </w:p>
          <w:p w:rsidR="00F2441C" w:rsidRDefault="002F32BC">
            <w:pPr>
              <w:widowControl w:val="0"/>
              <w:spacing w:after="20" w:line="273" w:lineRule="auto"/>
              <w:jc w:val="center"/>
              <w:rPr>
                <w:rFonts w:ascii="Calibri" w:eastAsia="Calibri" w:hAnsi="Calibri" w:cs="Calibri"/>
                <w:b/>
              </w:rPr>
            </w:pPr>
            <w:r>
              <w:rPr>
                <w:rFonts w:ascii="Calibri" w:eastAsia="Calibri" w:hAnsi="Calibri" w:cs="Calibri"/>
                <w:b/>
              </w:rPr>
              <w:t>Actual Pro Rata Salary range:   £17,130 - £18,033</w:t>
            </w:r>
          </w:p>
          <w:p w:rsidR="00F2441C" w:rsidRDefault="002F32BC">
            <w:pPr>
              <w:widowControl w:val="0"/>
              <w:spacing w:after="20" w:line="273" w:lineRule="auto"/>
              <w:jc w:val="center"/>
              <w:rPr>
                <w:rFonts w:ascii="Calibri" w:eastAsia="Calibri" w:hAnsi="Calibri" w:cs="Calibri"/>
                <w:b/>
              </w:rPr>
            </w:pPr>
            <w:r>
              <w:rPr>
                <w:rFonts w:ascii="Calibri" w:eastAsia="Calibri" w:hAnsi="Calibri" w:cs="Calibri"/>
                <w:b/>
              </w:rPr>
              <w:t>Required ASAP</w:t>
            </w:r>
          </w:p>
          <w:p w:rsidR="00F2441C" w:rsidRDefault="00F2441C">
            <w:pPr>
              <w:widowControl w:val="0"/>
              <w:spacing w:after="20" w:line="273" w:lineRule="auto"/>
              <w:jc w:val="center"/>
              <w:rPr>
                <w:rFonts w:ascii="Calibri" w:eastAsia="Calibri" w:hAnsi="Calibri" w:cs="Calibri"/>
                <w:b/>
              </w:rPr>
            </w:pPr>
          </w:p>
          <w:p w:rsidR="00F2441C" w:rsidRDefault="002F32BC">
            <w:pPr>
              <w:widowControl w:val="0"/>
              <w:spacing w:after="200"/>
              <w:rPr>
                <w:rFonts w:ascii="Calibri" w:eastAsia="Calibri" w:hAnsi="Calibri" w:cs="Calibri"/>
                <w:b/>
                <w:sz w:val="20"/>
                <w:szCs w:val="20"/>
              </w:rPr>
            </w:pPr>
            <w:proofErr w:type="spellStart"/>
            <w:r>
              <w:rPr>
                <w:rFonts w:ascii="Calibri" w:eastAsia="Calibri" w:hAnsi="Calibri" w:cs="Calibri"/>
                <w:b/>
                <w:sz w:val="20"/>
                <w:szCs w:val="20"/>
              </w:rPr>
              <w:t>Eastlea</w:t>
            </w:r>
            <w:proofErr w:type="spellEnd"/>
            <w:r>
              <w:rPr>
                <w:rFonts w:ascii="Calibri" w:eastAsia="Calibri" w:hAnsi="Calibri" w:cs="Calibri"/>
                <w:b/>
                <w:sz w:val="20"/>
                <w:szCs w:val="20"/>
              </w:rPr>
              <w:t xml:space="preserve"> is a fully inclusive, friendly and supportive Community School where employees are valued and developed. You will want to make a real difference to life chances of our wonderful students, be passionate about education and have a drive to improve st</w:t>
            </w:r>
            <w:r>
              <w:rPr>
                <w:rFonts w:ascii="Calibri" w:eastAsia="Calibri" w:hAnsi="Calibri" w:cs="Calibri"/>
                <w:b/>
                <w:sz w:val="20"/>
                <w:szCs w:val="20"/>
              </w:rPr>
              <w:t>andards, as well as improve your own professional development and career progression.</w:t>
            </w:r>
          </w:p>
          <w:p w:rsidR="00F2441C" w:rsidRDefault="002F32BC">
            <w:pPr>
              <w:widowControl w:val="0"/>
              <w:spacing w:after="200"/>
              <w:rPr>
                <w:rFonts w:ascii="Calibri" w:eastAsia="Calibri" w:hAnsi="Calibri" w:cs="Calibri"/>
                <w:b/>
                <w:sz w:val="20"/>
                <w:szCs w:val="20"/>
              </w:rPr>
            </w:pPr>
            <w:proofErr w:type="spellStart"/>
            <w:r>
              <w:rPr>
                <w:rFonts w:ascii="Calibri" w:eastAsia="Calibri" w:hAnsi="Calibri" w:cs="Calibri"/>
                <w:b/>
                <w:sz w:val="20"/>
                <w:szCs w:val="20"/>
              </w:rPr>
              <w:t>Behaviour</w:t>
            </w:r>
            <w:proofErr w:type="spellEnd"/>
            <w:r>
              <w:rPr>
                <w:rFonts w:ascii="Calibri" w:eastAsia="Calibri" w:hAnsi="Calibri" w:cs="Calibri"/>
                <w:b/>
                <w:sz w:val="20"/>
                <w:szCs w:val="20"/>
              </w:rPr>
              <w:t xml:space="preserve"> is very good at our school. Our parents and students have high aspirations for and teaching and office spaces are inviting and well resourced.</w:t>
            </w:r>
          </w:p>
          <w:p w:rsidR="00F2441C" w:rsidRDefault="002F32BC">
            <w:pPr>
              <w:widowControl w:val="0"/>
              <w:spacing w:after="200"/>
              <w:rPr>
                <w:rFonts w:ascii="Calibri" w:eastAsia="Calibri" w:hAnsi="Calibri" w:cs="Calibri"/>
                <w:b/>
                <w:sz w:val="20"/>
                <w:szCs w:val="20"/>
              </w:rPr>
            </w:pPr>
            <w:r>
              <w:rPr>
                <w:rFonts w:ascii="Calibri" w:eastAsia="Calibri" w:hAnsi="Calibri" w:cs="Calibri"/>
                <w:b/>
                <w:sz w:val="20"/>
                <w:szCs w:val="20"/>
              </w:rPr>
              <w:t xml:space="preserve">The school is within walking distance to West Ham, Plaistow, Canning Town and Star Lane stations and is close to the dynamic London Docklands, which can be seen from the schools’ playing field. </w:t>
            </w:r>
          </w:p>
          <w:p w:rsidR="00F2441C" w:rsidRDefault="002F32BC">
            <w:pPr>
              <w:widowControl w:val="0"/>
              <w:spacing w:after="200"/>
              <w:rPr>
                <w:rFonts w:ascii="Calibri" w:eastAsia="Calibri" w:hAnsi="Calibri" w:cs="Calibri"/>
                <w:b/>
                <w:sz w:val="20"/>
                <w:szCs w:val="20"/>
              </w:rPr>
            </w:pPr>
            <w:r>
              <w:rPr>
                <w:rFonts w:ascii="Calibri" w:eastAsia="Calibri" w:hAnsi="Calibri" w:cs="Calibri"/>
                <w:b/>
                <w:sz w:val="20"/>
                <w:szCs w:val="20"/>
              </w:rPr>
              <w:t xml:space="preserve">We are looking to recruit a highly reliable, experienced and </w:t>
            </w:r>
            <w:r>
              <w:rPr>
                <w:rFonts w:ascii="Calibri" w:eastAsia="Calibri" w:hAnsi="Calibri" w:cs="Calibri"/>
                <w:b/>
                <w:sz w:val="20"/>
                <w:szCs w:val="20"/>
              </w:rPr>
              <w:t>proactive Office Manager. You will be responsible for the efficient running of the main school office and administration for the whole school as well as HR, Finance and Daily Cover.</w:t>
            </w:r>
          </w:p>
          <w:p w:rsidR="00F2441C" w:rsidRDefault="002F32BC">
            <w:pPr>
              <w:widowControl w:val="0"/>
              <w:spacing w:line="240" w:lineRule="auto"/>
              <w:jc w:val="both"/>
              <w:rPr>
                <w:rFonts w:ascii="Calibri" w:eastAsia="Calibri" w:hAnsi="Calibri" w:cs="Calibri"/>
                <w:sz w:val="20"/>
                <w:szCs w:val="20"/>
              </w:rPr>
            </w:pPr>
            <w:r>
              <w:rPr>
                <w:rFonts w:ascii="Calibri" w:eastAsia="Calibri" w:hAnsi="Calibri" w:cs="Calibri"/>
                <w:sz w:val="20"/>
                <w:szCs w:val="20"/>
              </w:rPr>
              <w:t>We are looking to appoint a Cover Supervisor to start as soon as possible.</w:t>
            </w:r>
            <w:r>
              <w:rPr>
                <w:rFonts w:ascii="Calibri" w:eastAsia="Calibri" w:hAnsi="Calibri" w:cs="Calibri"/>
                <w:sz w:val="20"/>
                <w:szCs w:val="20"/>
              </w:rPr>
              <w:t xml:space="preserve">  The person appointed will join a successful and dedicated support team at this multicultural, inclusive school.  </w:t>
            </w:r>
          </w:p>
          <w:p w:rsidR="00F2441C" w:rsidRDefault="00F2441C">
            <w:pPr>
              <w:widowControl w:val="0"/>
              <w:spacing w:line="240" w:lineRule="auto"/>
              <w:jc w:val="both"/>
              <w:rPr>
                <w:rFonts w:ascii="Calibri" w:eastAsia="Calibri" w:hAnsi="Calibri" w:cs="Calibri"/>
                <w:sz w:val="20"/>
                <w:szCs w:val="20"/>
              </w:rPr>
            </w:pPr>
          </w:p>
          <w:p w:rsidR="00F2441C" w:rsidRDefault="002F32BC">
            <w:pPr>
              <w:widowControl w:val="0"/>
              <w:spacing w:line="240" w:lineRule="auto"/>
              <w:jc w:val="both"/>
              <w:rPr>
                <w:rFonts w:ascii="Calibri" w:eastAsia="Calibri" w:hAnsi="Calibri" w:cs="Calibri"/>
                <w:sz w:val="20"/>
                <w:szCs w:val="20"/>
              </w:rPr>
            </w:pPr>
            <w:r>
              <w:rPr>
                <w:rFonts w:ascii="Calibri" w:eastAsia="Calibri" w:hAnsi="Calibri" w:cs="Calibri"/>
                <w:sz w:val="20"/>
                <w:szCs w:val="20"/>
              </w:rPr>
              <w:t>Previous experience of working with young people, in or out of school, would be advantageous i.e. retired or unqualified teacher, youth wor</w:t>
            </w:r>
            <w:r>
              <w:rPr>
                <w:rFonts w:ascii="Calibri" w:eastAsia="Calibri" w:hAnsi="Calibri" w:cs="Calibri"/>
                <w:sz w:val="20"/>
                <w:szCs w:val="20"/>
              </w:rPr>
              <w:t>ker and qualified teaching assistant</w:t>
            </w:r>
          </w:p>
          <w:p w:rsidR="00F2441C" w:rsidRDefault="00F2441C">
            <w:pPr>
              <w:widowControl w:val="0"/>
              <w:spacing w:line="240" w:lineRule="auto"/>
              <w:jc w:val="both"/>
              <w:rPr>
                <w:rFonts w:ascii="Calibri" w:eastAsia="Calibri" w:hAnsi="Calibri" w:cs="Calibri"/>
                <w:sz w:val="20"/>
                <w:szCs w:val="20"/>
              </w:rPr>
            </w:pPr>
          </w:p>
          <w:p w:rsidR="00F2441C" w:rsidRDefault="002F32BC">
            <w:pPr>
              <w:widowControl w:val="0"/>
              <w:spacing w:line="240" w:lineRule="auto"/>
              <w:jc w:val="both"/>
              <w:rPr>
                <w:rFonts w:ascii="Calibri" w:eastAsia="Calibri" w:hAnsi="Calibri" w:cs="Calibri"/>
                <w:sz w:val="20"/>
                <w:szCs w:val="20"/>
              </w:rPr>
            </w:pPr>
            <w:r>
              <w:rPr>
                <w:rFonts w:ascii="Calibri" w:eastAsia="Calibri" w:hAnsi="Calibri" w:cs="Calibri"/>
                <w:sz w:val="20"/>
                <w:szCs w:val="20"/>
              </w:rPr>
              <w:t>The purpose of the role is to provide short term cover during lessons as directed by the Cover Manager, as well as provide classroom support when required.  The successful candidate will also assist, if available, with</w:t>
            </w:r>
            <w:r>
              <w:rPr>
                <w:rFonts w:ascii="Calibri" w:eastAsia="Calibri" w:hAnsi="Calibri" w:cs="Calibri"/>
                <w:sz w:val="20"/>
                <w:szCs w:val="20"/>
              </w:rPr>
              <w:t xml:space="preserve"> the invigilation of exams and may also be required to cover lunch duty</w:t>
            </w:r>
          </w:p>
          <w:p w:rsidR="00F2441C" w:rsidRDefault="002F32BC">
            <w:pPr>
              <w:widowControl w:val="0"/>
              <w:spacing w:after="200"/>
              <w:rPr>
                <w:rFonts w:ascii="Calibri" w:eastAsia="Calibri" w:hAnsi="Calibri" w:cs="Calibri"/>
                <w:b/>
                <w:sz w:val="20"/>
                <w:szCs w:val="20"/>
              </w:rPr>
            </w:pPr>
            <w:r>
              <w:rPr>
                <w:rFonts w:ascii="Calibri" w:eastAsia="Calibri" w:hAnsi="Calibri" w:cs="Calibri"/>
                <w:b/>
                <w:sz w:val="20"/>
                <w:szCs w:val="20"/>
              </w:rPr>
              <w:t>We look forward to hearing from you.</w:t>
            </w:r>
          </w:p>
          <w:p w:rsidR="00F2441C" w:rsidRDefault="002F32BC">
            <w:pPr>
              <w:widowControl w:val="0"/>
              <w:spacing w:after="200"/>
              <w:rPr>
                <w:rFonts w:ascii="Calibri" w:eastAsia="Calibri" w:hAnsi="Calibri" w:cs="Calibri"/>
                <w:b/>
                <w:sz w:val="20"/>
                <w:szCs w:val="20"/>
              </w:rPr>
            </w:pPr>
            <w:r>
              <w:rPr>
                <w:rFonts w:ascii="Calibri" w:eastAsia="Calibri" w:hAnsi="Calibri" w:cs="Calibri"/>
                <w:b/>
                <w:sz w:val="20"/>
                <w:szCs w:val="20"/>
              </w:rPr>
              <w:t xml:space="preserve">Applications forms and further details can be obtained from the school website: </w:t>
            </w:r>
            <w:hyperlink r:id="rId8">
              <w:r>
                <w:rPr>
                  <w:rFonts w:ascii="Calibri" w:eastAsia="Calibri" w:hAnsi="Calibri" w:cs="Calibri"/>
                  <w:b/>
                  <w:color w:val="1155CC"/>
                  <w:sz w:val="20"/>
                  <w:szCs w:val="20"/>
                  <w:u w:val="single"/>
                </w:rPr>
                <w:t>www.eastlea.new</w:t>
              </w:r>
              <w:r>
                <w:rPr>
                  <w:rFonts w:ascii="Calibri" w:eastAsia="Calibri" w:hAnsi="Calibri" w:cs="Calibri"/>
                  <w:b/>
                  <w:color w:val="1155CC"/>
                  <w:sz w:val="20"/>
                  <w:szCs w:val="20"/>
                  <w:u w:val="single"/>
                </w:rPr>
                <w:t>ham.sch.uk</w:t>
              </w:r>
            </w:hyperlink>
          </w:p>
          <w:p w:rsidR="00F2441C" w:rsidRDefault="002F32BC">
            <w:pPr>
              <w:widowControl w:val="0"/>
              <w:spacing w:after="200"/>
              <w:rPr>
                <w:rFonts w:ascii="Calibri" w:eastAsia="Calibri" w:hAnsi="Calibri" w:cs="Calibri"/>
                <w:b/>
                <w:color w:val="FF0000"/>
                <w:sz w:val="20"/>
                <w:szCs w:val="20"/>
              </w:rPr>
            </w:pPr>
            <w:r>
              <w:rPr>
                <w:rFonts w:ascii="Calibri" w:eastAsia="Calibri" w:hAnsi="Calibri" w:cs="Calibri"/>
                <w:b/>
                <w:sz w:val="20"/>
                <w:szCs w:val="20"/>
              </w:rPr>
              <w:t xml:space="preserve">Application forms should be returned to the school by:  </w:t>
            </w:r>
            <w:r>
              <w:rPr>
                <w:rFonts w:ascii="Calibri" w:eastAsia="Calibri" w:hAnsi="Calibri" w:cs="Calibri"/>
                <w:b/>
                <w:color w:val="FF0000"/>
                <w:sz w:val="20"/>
                <w:szCs w:val="20"/>
              </w:rPr>
              <w:t>25th November  2019 @ 12 noon</w:t>
            </w:r>
          </w:p>
          <w:p w:rsidR="00F2441C" w:rsidRDefault="002F32BC">
            <w:pPr>
              <w:widowControl w:val="0"/>
              <w:spacing w:after="200"/>
              <w:rPr>
                <w:rFonts w:ascii="Calibri" w:eastAsia="Calibri" w:hAnsi="Calibri" w:cs="Calibri"/>
                <w:b/>
                <w:color w:val="FF0000"/>
                <w:sz w:val="20"/>
                <w:szCs w:val="20"/>
              </w:rPr>
            </w:pPr>
            <w:r>
              <w:rPr>
                <w:rFonts w:ascii="Calibri" w:eastAsia="Calibri" w:hAnsi="Calibri" w:cs="Calibri"/>
                <w:b/>
                <w:sz w:val="20"/>
                <w:szCs w:val="20"/>
              </w:rPr>
              <w:t xml:space="preserve">Interviews will take place on:  </w:t>
            </w:r>
            <w:r>
              <w:rPr>
                <w:rFonts w:ascii="Calibri" w:eastAsia="Calibri" w:hAnsi="Calibri" w:cs="Calibri"/>
                <w:b/>
                <w:color w:val="FF0000"/>
                <w:sz w:val="20"/>
                <w:szCs w:val="20"/>
              </w:rPr>
              <w:t>5th December 2019</w:t>
            </w:r>
          </w:p>
          <w:p w:rsidR="00F2441C" w:rsidRDefault="00F2441C">
            <w:pPr>
              <w:widowControl w:val="0"/>
              <w:spacing w:after="200"/>
              <w:rPr>
                <w:rFonts w:ascii="Calibri" w:eastAsia="Calibri" w:hAnsi="Calibri" w:cs="Calibri"/>
                <w:b/>
                <w:color w:val="FF0000"/>
                <w:sz w:val="20"/>
                <w:szCs w:val="20"/>
              </w:rPr>
            </w:pPr>
          </w:p>
        </w:tc>
      </w:tr>
    </w:tbl>
    <w:p w:rsidR="00F2441C" w:rsidRDefault="00F2441C">
      <w:pPr>
        <w:ind w:right="-1440" w:hanging="1440"/>
      </w:pPr>
    </w:p>
    <w:tbl>
      <w:tblPr>
        <w:tblStyle w:val="a0"/>
        <w:tblW w:w="11265" w:type="dxa"/>
        <w:tblInd w:w="-1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5"/>
      </w:tblGrid>
      <w:tr w:rsidR="00F2441C">
        <w:tc>
          <w:tcPr>
            <w:tcW w:w="11265" w:type="dxa"/>
            <w:shd w:val="clear" w:color="auto" w:fill="auto"/>
            <w:tcMar>
              <w:top w:w="100" w:type="dxa"/>
              <w:left w:w="100" w:type="dxa"/>
              <w:bottom w:w="100" w:type="dxa"/>
              <w:right w:w="100" w:type="dxa"/>
            </w:tcMar>
          </w:tcPr>
          <w:p w:rsidR="00F2441C" w:rsidRDefault="002F32BC">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lastRenderedPageBreak/>
              <w:t>Information for Candidates</w:t>
            </w:r>
          </w:p>
          <w:p w:rsidR="00F2441C" w:rsidRDefault="002F32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EQUALITY AND </w:t>
            </w:r>
            <w:proofErr w:type="spellStart"/>
            <w:r>
              <w:rPr>
                <w:rFonts w:ascii="Calibri" w:eastAsia="Calibri" w:hAnsi="Calibri" w:cs="Calibri"/>
                <w:b/>
              </w:rPr>
              <w:t>DIVERSITYImportant</w:t>
            </w:r>
            <w:proofErr w:type="spellEnd"/>
            <w:r>
              <w:rPr>
                <w:rFonts w:ascii="Calibri" w:eastAsia="Calibri" w:hAnsi="Calibri" w:cs="Calibri"/>
                <w:b/>
              </w:rPr>
              <w:t xml:space="preserve"> </w:t>
            </w:r>
          </w:p>
          <w:p w:rsidR="00F2441C" w:rsidRDefault="002F32BC">
            <w:pPr>
              <w:widowControl w:val="0"/>
              <w:pBdr>
                <w:top w:val="nil"/>
                <w:left w:val="nil"/>
                <w:bottom w:val="nil"/>
                <w:right w:val="nil"/>
                <w:between w:val="nil"/>
              </w:pBdr>
              <w:spacing w:line="240" w:lineRule="auto"/>
              <w:rPr>
                <w:rFonts w:ascii="Calibri" w:eastAsia="Calibri" w:hAnsi="Calibri" w:cs="Calibri"/>
                <w:sz w:val="20"/>
                <w:szCs w:val="20"/>
              </w:rPr>
            </w:pPr>
            <w:proofErr w:type="spellStart"/>
            <w:r>
              <w:rPr>
                <w:rFonts w:ascii="Calibri" w:eastAsia="Calibri" w:hAnsi="Calibri" w:cs="Calibri"/>
                <w:sz w:val="20"/>
                <w:szCs w:val="20"/>
              </w:rPr>
              <w:t>Eastlea</w:t>
            </w:r>
            <w:proofErr w:type="spellEnd"/>
            <w:r>
              <w:rPr>
                <w:rFonts w:ascii="Calibri" w:eastAsia="Calibri" w:hAnsi="Calibri" w:cs="Calibri"/>
                <w:sz w:val="20"/>
                <w:szCs w:val="20"/>
              </w:rPr>
              <w:t xml:space="preserve"> Community School has a strong commitment to equal opportunities and diversity in all aspects of employment within the London Borough of </w:t>
            </w:r>
            <w:proofErr w:type="spellStart"/>
            <w:r>
              <w:rPr>
                <w:rFonts w:ascii="Calibri" w:eastAsia="Calibri" w:hAnsi="Calibri" w:cs="Calibri"/>
                <w:sz w:val="20"/>
                <w:szCs w:val="20"/>
              </w:rPr>
              <w:t>Newham</w:t>
            </w:r>
            <w:proofErr w:type="spellEnd"/>
            <w:r>
              <w:rPr>
                <w:rFonts w:ascii="Calibri" w:eastAsia="Calibri" w:hAnsi="Calibri" w:cs="Calibri"/>
                <w:sz w:val="20"/>
                <w:szCs w:val="20"/>
              </w:rPr>
              <w:t xml:space="preserve"> and in its services to students, staff and the wider community. All employees are expected to understand </w:t>
            </w:r>
            <w:r>
              <w:rPr>
                <w:rFonts w:ascii="Calibri" w:eastAsia="Calibri" w:hAnsi="Calibri" w:cs="Calibri"/>
                <w:sz w:val="20"/>
                <w:szCs w:val="20"/>
              </w:rPr>
              <w:t>and promote equality and diversity in the course of their work.</w:t>
            </w:r>
          </w:p>
          <w:p w:rsidR="00F2441C" w:rsidRDefault="00F2441C">
            <w:pPr>
              <w:widowControl w:val="0"/>
              <w:pBdr>
                <w:top w:val="nil"/>
                <w:left w:val="nil"/>
                <w:bottom w:val="nil"/>
                <w:right w:val="nil"/>
                <w:between w:val="nil"/>
              </w:pBdr>
              <w:spacing w:line="240" w:lineRule="auto"/>
              <w:rPr>
                <w:rFonts w:ascii="Calibri" w:eastAsia="Calibri" w:hAnsi="Calibri" w:cs="Calibri"/>
              </w:rPr>
            </w:pPr>
          </w:p>
          <w:p w:rsidR="00F2441C" w:rsidRDefault="002F32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SAFEGUARDING CHILDREN</w:t>
            </w:r>
          </w:p>
          <w:p w:rsidR="00F2441C" w:rsidRDefault="002F32BC">
            <w:pPr>
              <w:widowControl w:val="0"/>
              <w:pBdr>
                <w:top w:val="nil"/>
                <w:left w:val="nil"/>
                <w:bottom w:val="nil"/>
                <w:right w:val="nil"/>
                <w:between w:val="nil"/>
              </w:pBdr>
              <w:spacing w:line="240" w:lineRule="auto"/>
              <w:rPr>
                <w:rFonts w:ascii="Calibri" w:eastAsia="Calibri" w:hAnsi="Calibri" w:cs="Calibri"/>
                <w:b/>
              </w:rPr>
            </w:pPr>
            <w:proofErr w:type="spellStart"/>
            <w:r>
              <w:rPr>
                <w:rFonts w:ascii="Calibri" w:eastAsia="Calibri" w:hAnsi="Calibri" w:cs="Calibri"/>
              </w:rPr>
              <w:t>Eastlea</w:t>
            </w:r>
            <w:proofErr w:type="spellEnd"/>
            <w:r>
              <w:rPr>
                <w:rFonts w:ascii="Calibri" w:eastAsia="Calibri" w:hAnsi="Calibri" w:cs="Calibri"/>
              </w:rPr>
              <w:t xml:space="preserve"> Community School is committed to safeguarding and promoting the welfare of the children and young people and expects all staff and volunteers to share this commitment and uphold all relevant procedures.</w:t>
            </w:r>
          </w:p>
          <w:p w:rsidR="00F2441C" w:rsidRDefault="002F32B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An enhanced current DBS clearance is a necess</w:t>
            </w:r>
            <w:r>
              <w:rPr>
                <w:rFonts w:ascii="Calibri" w:eastAsia="Calibri" w:hAnsi="Calibri" w:cs="Calibri"/>
                <w:b/>
              </w:rPr>
              <w:t>ity for this post.</w:t>
            </w:r>
          </w:p>
        </w:tc>
      </w:tr>
    </w:tbl>
    <w:p w:rsidR="00F2441C" w:rsidRDefault="00F2441C">
      <w:pPr>
        <w:ind w:right="-1440" w:hanging="1440"/>
      </w:pPr>
    </w:p>
    <w:sectPr w:rsidR="00F2441C">
      <w:pgSz w:w="12240" w:h="15840"/>
      <w:pgMar w:top="180" w:right="1800" w:bottom="18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2441C"/>
    <w:rsid w:val="002F32BC"/>
    <w:rsid w:val="00F2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astlea.newham.sch.uk" TargetMode="External"/><Relationship Id="rId3" Type="http://schemas.openxmlformats.org/officeDocument/2006/relationships/settings" Target="settings.xml"/><Relationship Id="rId7" Type="http://schemas.openxmlformats.org/officeDocument/2006/relationships/image" Target="media/image10.png"/><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7B94D3F8</Template>
  <TotalTime>2</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Corbyn</cp:lastModifiedBy>
  <cp:revision>2</cp:revision>
  <dcterms:created xsi:type="dcterms:W3CDTF">2019-11-08T12:11:00Z</dcterms:created>
  <dcterms:modified xsi:type="dcterms:W3CDTF">2019-11-08T12:14:00Z</dcterms:modified>
</cp:coreProperties>
</file>