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134" w:right="-1180" w:hanging="35.99999999999994"/>
        <w:rPr/>
      </w:pPr>
      <w:r w:rsidDel="00000000" w:rsidR="00000000" w:rsidRPr="00000000">
        <w:rPr/>
        <mc:AlternateContent>
          <mc:Choice Requires="wpg">
            <w:drawing>
              <wp:inline distB="114300" distT="114300" distL="114300" distR="114300">
                <wp:extent cx="7100888" cy="1186863"/>
                <wp:effectExtent b="0" l="0" r="0" t="0"/>
                <wp:docPr id="1" name=""/>
                <a:graphic>
                  <a:graphicData uri="http://schemas.microsoft.com/office/word/2010/wordprocessingGroup">
                    <wpg:wgp>
                      <wpg:cNvGrpSpPr/>
                      <wpg:grpSpPr>
                        <a:xfrm>
                          <a:off x="1626700" y="1042225"/>
                          <a:ext cx="7100888" cy="1186863"/>
                          <a:chOff x="1626700" y="1042225"/>
                          <a:chExt cx="6652800" cy="1091100"/>
                        </a:xfrm>
                      </wpg:grpSpPr>
                      <wps:wsp>
                        <wps:cNvSpPr txBox="1"/>
                        <wps:cNvPr id="2" name="Shape 2"/>
                        <wps:spPr>
                          <a:xfrm>
                            <a:off x="1626700" y="1042225"/>
                            <a:ext cx="6652800" cy="10911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pic:pic>
                        <pic:nvPicPr>
                          <pic:cNvPr id="3" name="Shape 3"/>
                          <pic:cNvPicPr preferRelativeResize="0"/>
                        </pic:nvPicPr>
                        <pic:blipFill rotWithShape="1">
                          <a:blip r:embed="rId6">
                            <a:alphaModFix/>
                          </a:blip>
                          <a:srcRect b="-9433" l="0" r="-5730" t="0"/>
                          <a:stretch/>
                        </pic:blipFill>
                        <pic:spPr>
                          <a:xfrm>
                            <a:off x="1730375" y="1092475"/>
                            <a:ext cx="1659350" cy="990600"/>
                          </a:xfrm>
                          <a:prstGeom prst="rect">
                            <a:avLst/>
                          </a:prstGeom>
                          <a:noFill/>
                          <a:ln>
                            <a:noFill/>
                          </a:ln>
                        </pic:spPr>
                      </pic:pic>
                      <wps:wsp>
                        <wps:cNvSpPr txBox="1"/>
                        <wps:cNvPr id="4" name="Shape 4"/>
                        <wps:spPr>
                          <a:xfrm>
                            <a:off x="3818325" y="1295500"/>
                            <a:ext cx="40911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Job Specification: </w:t>
                              </w:r>
                              <w:r w:rsidDel="00000000" w:rsidR="00000000" w:rsidRPr="00000000">
                                <w:rPr>
                                  <w:rFonts w:ascii="Arial" w:cs="Arial" w:eastAsia="Arial" w:hAnsi="Arial"/>
                                  <w:b w:val="0"/>
                                  <w:i w:val="0"/>
                                  <w:smallCaps w:val="0"/>
                                  <w:strike w:val="0"/>
                                  <w:color w:val="000000"/>
                                  <w:sz w:val="28"/>
                                  <w:vertAlign w:val="baseline"/>
                                </w:rPr>
                                <w:t xml:space="preserve">Main Pay Scale Teacher</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100888" cy="1186863"/>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00888" cy="11868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114300</wp:posOffset>
                </wp:positionV>
                <wp:extent cx="7277100" cy="1743075"/>
                <wp:effectExtent b="0" l="0" r="0" t="0"/>
                <wp:wrapNone/>
                <wp:docPr id="3" name=""/>
                <a:graphic>
                  <a:graphicData uri="http://schemas.microsoft.com/office/word/2010/wordprocessingShape">
                    <wps:wsp>
                      <wps:cNvSpPr/>
                      <wps:cNvPr id="6" name="Shape 6"/>
                      <wps:spPr>
                        <a:xfrm>
                          <a:off x="1721738" y="2922750"/>
                          <a:ext cx="7248525" cy="1714500"/>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IMPORTANT INFORMATION FOR APPLICANTS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 criteria listed in this Person Specification are all essential to the job. Where the Method of Assessment is stated to be Application Form, your application needs to demonstrate clearly and concisely how you meet each criteria, even if other methods of assessment are also shown.  If you do not address these criteria fully, or if we do not consider that you meant them, you may not be shortlisted.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Please give specific examples wherever possible.	</w:t>
                            </w:r>
                            <w:r w:rsidDel="00000000" w:rsidR="00000000" w:rsidRPr="00000000">
                              <w:rPr>
                                <w:rFonts w:ascii="Calibri" w:cs="Calibri" w:eastAsia="Calibri" w:hAnsi="Calibri"/>
                                <w:b w:val="1"/>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114300</wp:posOffset>
                </wp:positionV>
                <wp:extent cx="7277100" cy="174307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277100" cy="1743075"/>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990" w:firstLine="0"/>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11085.0" w:type="dxa"/>
        <w:jc w:val="left"/>
        <w:tblInd w:w="-8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5"/>
        <w:gridCol w:w="6090"/>
        <w:tblGridChange w:id="0">
          <w:tblGrid>
            <w:gridCol w:w="4995"/>
            <w:gridCol w:w="6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pStyle w:val="Subtitle"/>
              <w:jc w:val="both"/>
              <w:rPr>
                <w:rFonts w:ascii="Calibri" w:cs="Calibri" w:eastAsia="Calibri" w:hAnsi="Calibri"/>
              </w:rPr>
            </w:pPr>
            <w:bookmarkStart w:colFirst="0" w:colLast="0" w:name="_4zz56roa8x32" w:id="1"/>
            <w:bookmarkEnd w:id="1"/>
            <w:r w:rsidDel="00000000" w:rsidR="00000000" w:rsidRPr="00000000">
              <w:rPr>
                <w:rFonts w:ascii="Calibri" w:cs="Calibri" w:eastAsia="Calibri" w:hAnsi="Calibri"/>
                <w:u w:val="none"/>
                <w:rtl w:val="0"/>
              </w:rPr>
              <w:t xml:space="preserve">Education training and qualification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Style w:val="Subtitle"/>
              <w:numPr>
                <w:ilvl w:val="0"/>
                <w:numId w:val="1"/>
              </w:numPr>
              <w:ind w:left="720" w:hanging="360"/>
              <w:jc w:val="both"/>
              <w:rPr>
                <w:rFonts w:ascii="Calibri" w:cs="Calibri" w:eastAsia="Calibri" w:hAnsi="Calibri"/>
                <w:b w:val="0"/>
                <w:u w:val="none"/>
              </w:rPr>
            </w:pPr>
            <w:r w:rsidDel="00000000" w:rsidR="00000000" w:rsidRPr="00000000">
              <w:rPr>
                <w:rFonts w:ascii="Calibri" w:cs="Calibri" w:eastAsia="Calibri" w:hAnsi="Calibri"/>
                <w:b w:val="0"/>
                <w:u w:val="none"/>
                <w:rtl w:val="0"/>
              </w:rPr>
              <w:t xml:space="preserve">DfES Qualified Teacher Status, or overseas trained teacher.</w:t>
            </w:r>
          </w:p>
          <w:p w:rsidR="00000000" w:rsidDel="00000000" w:rsidP="00000000" w:rsidRDefault="00000000" w:rsidRPr="00000000" w14:paraId="0000000B">
            <w:pPr>
              <w:pStyle w:val="Subtitle"/>
              <w:numPr>
                <w:ilvl w:val="0"/>
                <w:numId w:val="1"/>
              </w:numPr>
              <w:ind w:left="720" w:hanging="360"/>
              <w:jc w:val="both"/>
              <w:rPr>
                <w:rFonts w:ascii="Calibri" w:cs="Calibri" w:eastAsia="Calibri" w:hAnsi="Calibri"/>
                <w:b w:val="0"/>
                <w:u w:val="none"/>
              </w:rPr>
            </w:pPr>
            <w:r w:rsidDel="00000000" w:rsidR="00000000" w:rsidRPr="00000000">
              <w:rPr>
                <w:rFonts w:ascii="Calibri" w:cs="Calibri" w:eastAsia="Calibri" w:hAnsi="Calibri"/>
                <w:b w:val="0"/>
                <w:u w:val="none"/>
                <w:rtl w:val="0"/>
              </w:rPr>
              <w:t xml:space="preserve">Degree in subject or equivalent qualification.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b w:val="1"/>
                <w:rtl w:val="0"/>
              </w:rPr>
              <w:t xml:space="preserve">Experience</w:t>
            </w:r>
            <w:r w:rsidDel="00000000" w:rsidR="00000000" w:rsidRPr="00000000">
              <w:rPr>
                <w:rtl w:val="0"/>
              </w:rPr>
            </w:r>
          </w:p>
        </w:tc>
        <w:tc>
          <w:tcPr/>
          <w:p w:rsidR="00000000" w:rsidDel="00000000" w:rsidP="00000000" w:rsidRDefault="00000000" w:rsidRPr="00000000" w14:paraId="0000000E">
            <w:pPr>
              <w:numPr>
                <w:ilvl w:val="0"/>
                <w:numId w:val="3"/>
              </w:numPr>
              <w:spacing w:after="0" w:line="240" w:lineRule="auto"/>
              <w:ind w:left="720" w:hanging="360"/>
              <w:jc w:val="both"/>
              <w:rPr>
                <w:u w:val="none"/>
              </w:rPr>
            </w:pPr>
            <w:r w:rsidDel="00000000" w:rsidR="00000000" w:rsidRPr="00000000">
              <w:rPr>
                <w:rtl w:val="0"/>
              </w:rPr>
              <w:t xml:space="preserve">Teaching experience essential.</w:t>
            </w:r>
          </w:p>
          <w:p w:rsidR="00000000" w:rsidDel="00000000" w:rsidP="00000000" w:rsidRDefault="00000000" w:rsidRPr="00000000" w14:paraId="0000000F">
            <w:pPr>
              <w:numPr>
                <w:ilvl w:val="0"/>
                <w:numId w:val="3"/>
              </w:numPr>
              <w:spacing w:after="0" w:line="240" w:lineRule="auto"/>
              <w:ind w:left="720" w:hanging="360"/>
              <w:jc w:val="both"/>
              <w:rPr>
                <w:u w:val="none"/>
              </w:rPr>
            </w:pPr>
            <w:r w:rsidDel="00000000" w:rsidR="00000000" w:rsidRPr="00000000">
              <w:rPr>
                <w:rtl w:val="0"/>
              </w:rPr>
              <w:t xml:space="preserve">Able to teach to GCSE level at least and beyond is desirable</w:t>
            </w:r>
          </w:p>
          <w:p w:rsidR="00000000" w:rsidDel="00000000" w:rsidP="00000000" w:rsidRDefault="00000000" w:rsidRPr="00000000" w14:paraId="00000010">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b w:val="1"/>
                <w:rtl w:val="0"/>
              </w:rPr>
              <w:t xml:space="preserve">Knowledge and commitment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4"/>
              </w:numPr>
              <w:spacing w:after="0" w:line="240" w:lineRule="auto"/>
              <w:ind w:left="720" w:hanging="360"/>
              <w:jc w:val="both"/>
              <w:rPr>
                <w:u w:val="none"/>
              </w:rPr>
            </w:pPr>
            <w:r w:rsidDel="00000000" w:rsidR="00000000" w:rsidRPr="00000000">
              <w:rPr>
                <w:rtl w:val="0"/>
              </w:rPr>
              <w:t xml:space="preserve">Up-to-date knowledge of curriculum and pastoral issues and clear ideas as to how to meet the needs of the students in these subjects.</w:t>
            </w:r>
          </w:p>
          <w:p w:rsidR="00000000" w:rsidDel="00000000" w:rsidP="00000000" w:rsidRDefault="00000000" w:rsidRPr="00000000" w14:paraId="00000013">
            <w:pPr>
              <w:numPr>
                <w:ilvl w:val="0"/>
                <w:numId w:val="4"/>
              </w:numPr>
              <w:spacing w:after="0" w:line="240" w:lineRule="auto"/>
              <w:ind w:left="720" w:hanging="360"/>
              <w:jc w:val="both"/>
              <w:rPr>
                <w:u w:val="none"/>
              </w:rPr>
            </w:pPr>
            <w:r w:rsidDel="00000000" w:rsidR="00000000" w:rsidRPr="00000000">
              <w:rPr>
                <w:rtl w:val="0"/>
              </w:rPr>
              <w:t xml:space="preserve">Commitment to the inclusion of students with special needs into mainstream educational provision.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b w:val="1"/>
                <w:rtl w:val="0"/>
              </w:rPr>
              <w:t xml:space="preserve">Self-management</w:t>
            </w:r>
            <w:r w:rsidDel="00000000" w:rsidR="00000000" w:rsidRPr="00000000">
              <w:rPr>
                <w:rtl w:val="0"/>
              </w:rPr>
            </w:r>
          </w:p>
        </w:tc>
        <w:tc>
          <w:tcPr/>
          <w:p w:rsidR="00000000" w:rsidDel="00000000" w:rsidP="00000000" w:rsidRDefault="00000000" w:rsidRPr="00000000" w14:paraId="00000015">
            <w:pPr>
              <w:numPr>
                <w:ilvl w:val="0"/>
                <w:numId w:val="2"/>
              </w:numPr>
              <w:spacing w:after="0" w:line="240" w:lineRule="auto"/>
              <w:ind w:left="720" w:hanging="360"/>
              <w:jc w:val="both"/>
              <w:rPr>
                <w:u w:val="none"/>
              </w:rPr>
            </w:pPr>
            <w:r w:rsidDel="00000000" w:rsidR="00000000" w:rsidRPr="00000000">
              <w:rPr>
                <w:rtl w:val="0"/>
              </w:rPr>
              <w:t xml:space="preserve">Hardworking and committed to own learning and </w:t>
            </w:r>
          </w:p>
          <w:p w:rsidR="00000000" w:rsidDel="00000000" w:rsidP="00000000" w:rsidRDefault="00000000" w:rsidRPr="00000000" w14:paraId="00000016">
            <w:pPr>
              <w:spacing w:after="0" w:line="240" w:lineRule="auto"/>
              <w:ind w:left="720" w:firstLine="0"/>
              <w:jc w:val="both"/>
              <w:rPr/>
            </w:pPr>
            <w:r w:rsidDel="00000000" w:rsidR="00000000" w:rsidRPr="00000000">
              <w:rPr>
                <w:rtl w:val="0"/>
              </w:rPr>
              <w:t xml:space="preserve">on going professional development.</w:t>
            </w:r>
          </w:p>
          <w:p w:rsidR="00000000" w:rsidDel="00000000" w:rsidP="00000000" w:rsidRDefault="00000000" w:rsidRPr="00000000" w14:paraId="00000017">
            <w:pPr>
              <w:numPr>
                <w:ilvl w:val="0"/>
                <w:numId w:val="2"/>
              </w:numPr>
              <w:spacing w:after="0" w:line="240" w:lineRule="auto"/>
              <w:ind w:left="720" w:hanging="360"/>
              <w:jc w:val="both"/>
              <w:rPr>
                <w:u w:val="none"/>
              </w:rPr>
            </w:pPr>
            <w:r w:rsidDel="00000000" w:rsidR="00000000" w:rsidRPr="00000000">
              <w:rPr>
                <w:rtl w:val="0"/>
              </w:rPr>
              <w:t xml:space="preserve">High standards of professional practice, including time management and attention to detail.</w:t>
            </w:r>
          </w:p>
          <w:p w:rsidR="00000000" w:rsidDel="00000000" w:rsidP="00000000" w:rsidRDefault="00000000" w:rsidRPr="00000000" w14:paraId="00000018">
            <w:pPr>
              <w:numPr>
                <w:ilvl w:val="0"/>
                <w:numId w:val="2"/>
              </w:numPr>
              <w:spacing w:after="0" w:line="240" w:lineRule="auto"/>
              <w:ind w:left="720" w:hanging="360"/>
              <w:jc w:val="both"/>
              <w:rPr>
                <w:u w:val="none"/>
              </w:rPr>
            </w:pPr>
            <w:r w:rsidDel="00000000" w:rsidR="00000000" w:rsidRPr="00000000">
              <w:rPr>
                <w:rtl w:val="0"/>
              </w:rPr>
              <w:t xml:space="preserve">Able to maintain sense of proportion and humour in stressful situations.</w:t>
            </w:r>
          </w:p>
          <w:p w:rsidR="00000000" w:rsidDel="00000000" w:rsidP="00000000" w:rsidRDefault="00000000" w:rsidRPr="00000000" w14:paraId="00000019">
            <w:pPr>
              <w:numPr>
                <w:ilvl w:val="0"/>
                <w:numId w:val="2"/>
              </w:numPr>
              <w:spacing w:after="0" w:line="240" w:lineRule="auto"/>
              <w:ind w:left="720" w:hanging="360"/>
              <w:jc w:val="both"/>
              <w:rPr>
                <w:u w:val="none"/>
              </w:rPr>
            </w:pPr>
            <w:r w:rsidDel="00000000" w:rsidR="00000000" w:rsidRPr="00000000">
              <w:rPr>
                <w:rtl w:val="0"/>
              </w:rPr>
              <w:t xml:space="preserve">Able to be reflective and self-critical.</w:t>
            </w:r>
          </w:p>
          <w:p w:rsidR="00000000" w:rsidDel="00000000" w:rsidP="00000000" w:rsidRDefault="00000000" w:rsidRPr="00000000" w14:paraId="0000001A">
            <w:pPr>
              <w:numPr>
                <w:ilvl w:val="0"/>
                <w:numId w:val="2"/>
              </w:numPr>
              <w:spacing w:after="0" w:line="240" w:lineRule="auto"/>
              <w:ind w:left="720" w:hanging="360"/>
              <w:jc w:val="both"/>
              <w:rPr>
                <w:u w:val="none"/>
              </w:rPr>
            </w:pPr>
            <w:r w:rsidDel="00000000" w:rsidR="00000000" w:rsidRPr="00000000">
              <w:rPr>
                <w:rtl w:val="0"/>
              </w:rPr>
              <w:t xml:space="preserve">Able to set realistic goals, work towards them and monitor progress.</w:t>
            </w:r>
          </w:p>
          <w:p w:rsidR="00000000" w:rsidDel="00000000" w:rsidP="00000000" w:rsidRDefault="00000000" w:rsidRPr="00000000" w14:paraId="0000001B">
            <w:pPr>
              <w:numPr>
                <w:ilvl w:val="0"/>
                <w:numId w:val="2"/>
              </w:numPr>
              <w:spacing w:after="0" w:line="240" w:lineRule="auto"/>
              <w:ind w:left="720" w:hanging="360"/>
              <w:jc w:val="both"/>
              <w:rPr>
                <w:u w:val="none"/>
              </w:rPr>
            </w:pPr>
            <w:r w:rsidDel="00000000" w:rsidR="00000000" w:rsidRPr="00000000">
              <w:rPr>
                <w:rtl w:val="0"/>
              </w:rPr>
              <w:t xml:space="preserve">Able to work as a member of a team.</w:t>
            </w:r>
          </w:p>
          <w:p w:rsidR="00000000" w:rsidDel="00000000" w:rsidP="00000000" w:rsidRDefault="00000000" w:rsidRPr="00000000" w14:paraId="0000001C">
            <w:pPr>
              <w:numPr>
                <w:ilvl w:val="0"/>
                <w:numId w:val="2"/>
              </w:numPr>
              <w:spacing w:after="0" w:line="240" w:lineRule="auto"/>
              <w:ind w:left="720" w:hanging="360"/>
              <w:jc w:val="both"/>
              <w:rPr>
                <w:u w:val="none"/>
              </w:rPr>
            </w:pPr>
            <w:r w:rsidDel="00000000" w:rsidR="00000000" w:rsidRPr="00000000">
              <w:rPr>
                <w:rtl w:val="0"/>
              </w:rPr>
              <w:t xml:space="preserve">Good record or attendance and punctuality.</w:t>
            </w:r>
          </w:p>
          <w:p w:rsidR="00000000" w:rsidDel="00000000" w:rsidP="00000000" w:rsidRDefault="00000000" w:rsidRPr="00000000" w14:paraId="0000001D">
            <w:pPr>
              <w:spacing w:after="0" w:line="240" w:lineRule="auto"/>
              <w:rPr/>
            </w:pPr>
            <w:r w:rsidDel="00000000" w:rsidR="00000000" w:rsidRPr="00000000">
              <w:rPr>
                <w:rtl w:val="0"/>
              </w:rPr>
            </w:r>
          </w:p>
        </w:tc>
      </w:tr>
    </w:tbl>
    <w:p w:rsidR="00000000" w:rsidDel="00000000" w:rsidP="00000000" w:rsidRDefault="00000000" w:rsidRPr="00000000" w14:paraId="0000001E">
      <w:pPr>
        <w:ind w:left="-990" w:firstLine="0"/>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-752474</wp:posOffset>
                </wp:positionH>
                <wp:positionV relativeFrom="paragraph">
                  <wp:posOffset>85725</wp:posOffset>
                </wp:positionV>
                <wp:extent cx="7277100" cy="1143000"/>
                <wp:effectExtent b="0" l="0" r="0" t="0"/>
                <wp:wrapNone/>
                <wp:docPr id="2" name=""/>
                <a:graphic>
                  <a:graphicData uri="http://schemas.microsoft.com/office/word/2010/wordprocessingShape">
                    <wps:wsp>
                      <wps:cNvSpPr/>
                      <wps:cNvPr id="5" name="Shape 5"/>
                      <wps:spPr>
                        <a:xfrm>
                          <a:off x="1721738" y="3222788"/>
                          <a:ext cx="7248525" cy="1114425"/>
                        </a:xfrm>
                        <a:prstGeom prst="rect">
                          <a:avLst/>
                        </a:prstGeom>
                        <a:solidFill>
                          <a:schemeClr val="lt1"/>
                        </a:solid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Equality and Diversity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are committed to and champion equality and diversity in all aspects of employment with the London Borough of Newham. All employees are expected to understand and promote our Equality and Diversity Policy in the course of their work.</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-752474</wp:posOffset>
                </wp:positionH>
                <wp:positionV relativeFrom="paragraph">
                  <wp:posOffset>85725</wp:posOffset>
                </wp:positionV>
                <wp:extent cx="7277100" cy="11430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277100" cy="1143000"/>
                        </a:xfrm>
                        <a:prstGeom prst="rect"/>
                        <a:ln/>
                      </pic:spPr>
                    </pic:pic>
                  </a:graphicData>
                </a:graphic>
              </wp:anchor>
            </w:drawing>
          </mc:Fallback>
        </mc:AlternateContent>
      </w:r>
    </w:p>
    <w:sectPr>
      <w:pgSz w:h="16838" w:w="11906"/>
      <w:pgMar w:bottom="284" w:top="14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0" w:line="240" w:lineRule="auto"/>
      <w:jc w:val="center"/>
    </w:pPr>
    <w:rPr>
      <w:rFonts w:ascii="Tahoma" w:cs="Tahoma" w:eastAsia="Tahoma" w:hAnsi="Tahoma"/>
      <w:b w:val="1"/>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