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43" w:type="dxa"/>
        <w:tblLook w:val="04A0" w:firstRow="1" w:lastRow="0" w:firstColumn="1" w:lastColumn="0" w:noHBand="0" w:noVBand="1"/>
      </w:tblPr>
      <w:tblGrid>
        <w:gridCol w:w="984"/>
        <w:gridCol w:w="1705"/>
        <w:gridCol w:w="254"/>
        <w:gridCol w:w="4536"/>
        <w:gridCol w:w="1276"/>
        <w:gridCol w:w="425"/>
        <w:gridCol w:w="3261"/>
        <w:gridCol w:w="3402"/>
      </w:tblGrid>
      <w:tr w:rsidR="00055098" w:rsidTr="00055098">
        <w:tc>
          <w:tcPr>
            <w:tcW w:w="984" w:type="dxa"/>
            <w:shd w:val="clear" w:color="auto" w:fill="00B0F0"/>
          </w:tcPr>
          <w:p w:rsidR="00055098" w:rsidRPr="00055098" w:rsidRDefault="00055098">
            <w:pPr>
              <w:rPr>
                <w:b/>
                <w:sz w:val="24"/>
              </w:rPr>
            </w:pPr>
            <w:r w:rsidRPr="00055098">
              <w:rPr>
                <w:b/>
                <w:sz w:val="24"/>
              </w:rPr>
              <w:t>Year</w:t>
            </w:r>
          </w:p>
        </w:tc>
        <w:tc>
          <w:tcPr>
            <w:tcW w:w="6495" w:type="dxa"/>
            <w:gridSpan w:val="3"/>
          </w:tcPr>
          <w:p w:rsidR="00055098" w:rsidRDefault="00E25FD8">
            <w:r>
              <w:t>10</w:t>
            </w:r>
          </w:p>
        </w:tc>
        <w:tc>
          <w:tcPr>
            <w:tcW w:w="1276" w:type="dxa"/>
            <w:shd w:val="clear" w:color="auto" w:fill="00B0F0"/>
          </w:tcPr>
          <w:p w:rsidR="00055098" w:rsidRPr="00055098" w:rsidRDefault="00055098">
            <w:pPr>
              <w:rPr>
                <w:b/>
              </w:rPr>
            </w:pPr>
            <w:r w:rsidRPr="00055098">
              <w:rPr>
                <w:b/>
              </w:rPr>
              <w:t>Subject</w:t>
            </w:r>
          </w:p>
        </w:tc>
        <w:tc>
          <w:tcPr>
            <w:tcW w:w="7088" w:type="dxa"/>
            <w:gridSpan w:val="3"/>
          </w:tcPr>
          <w:p w:rsidR="00055098" w:rsidRDefault="00506805">
            <w:r>
              <w:t>History</w:t>
            </w:r>
          </w:p>
        </w:tc>
      </w:tr>
      <w:tr w:rsidR="00055098" w:rsidTr="00055098">
        <w:tc>
          <w:tcPr>
            <w:tcW w:w="984" w:type="dxa"/>
            <w:shd w:val="clear" w:color="auto" w:fill="00B0F0"/>
          </w:tcPr>
          <w:p w:rsidR="00055098" w:rsidRPr="00055098" w:rsidRDefault="00055098">
            <w:pPr>
              <w:rPr>
                <w:b/>
                <w:sz w:val="24"/>
              </w:rPr>
            </w:pPr>
            <w:r w:rsidRPr="00055098">
              <w:rPr>
                <w:b/>
                <w:sz w:val="24"/>
              </w:rPr>
              <w:t>Lessons</w:t>
            </w:r>
          </w:p>
        </w:tc>
        <w:tc>
          <w:tcPr>
            <w:tcW w:w="6495" w:type="dxa"/>
            <w:gridSpan w:val="3"/>
          </w:tcPr>
          <w:p w:rsidR="00055098" w:rsidRDefault="00506805">
            <w:r>
              <w:t>1</w:t>
            </w:r>
            <w:r w:rsidR="0071608B">
              <w:t>0</w:t>
            </w:r>
          </w:p>
        </w:tc>
        <w:tc>
          <w:tcPr>
            <w:tcW w:w="1276" w:type="dxa"/>
            <w:shd w:val="clear" w:color="auto" w:fill="00B0F0"/>
          </w:tcPr>
          <w:p w:rsidR="00055098" w:rsidRPr="00055098" w:rsidRDefault="00055098">
            <w:pPr>
              <w:rPr>
                <w:b/>
              </w:rPr>
            </w:pPr>
            <w:r w:rsidRPr="00055098">
              <w:rPr>
                <w:b/>
              </w:rPr>
              <w:t>Topic</w:t>
            </w:r>
          </w:p>
        </w:tc>
        <w:tc>
          <w:tcPr>
            <w:tcW w:w="7088" w:type="dxa"/>
            <w:gridSpan w:val="3"/>
          </w:tcPr>
          <w:p w:rsidR="00055098" w:rsidRDefault="004F4819">
            <w:r>
              <w:t xml:space="preserve">Edexcel - </w:t>
            </w:r>
            <w:r w:rsidR="00E25FD8">
              <w:t xml:space="preserve">Cold War </w:t>
            </w:r>
            <w:r>
              <w:t>(5)</w:t>
            </w:r>
          </w:p>
        </w:tc>
      </w:tr>
      <w:tr w:rsidR="00055098" w:rsidRPr="00055098" w:rsidTr="00055098">
        <w:trPr>
          <w:trHeight w:val="105"/>
        </w:trPr>
        <w:tc>
          <w:tcPr>
            <w:tcW w:w="2689" w:type="dxa"/>
            <w:gridSpan w:val="2"/>
            <w:shd w:val="clear" w:color="auto" w:fill="000000" w:themeFill="text1"/>
          </w:tcPr>
          <w:p w:rsidR="00055098" w:rsidRPr="00055098" w:rsidRDefault="00055098">
            <w:pPr>
              <w:rPr>
                <w:sz w:val="2"/>
              </w:rPr>
            </w:pPr>
          </w:p>
        </w:tc>
        <w:tc>
          <w:tcPr>
            <w:tcW w:w="4790" w:type="dxa"/>
            <w:gridSpan w:val="2"/>
            <w:shd w:val="clear" w:color="auto" w:fill="000000" w:themeFill="text1"/>
          </w:tcPr>
          <w:p w:rsidR="00055098" w:rsidRPr="00055098" w:rsidRDefault="00055098">
            <w:pPr>
              <w:rPr>
                <w:sz w:val="2"/>
              </w:rPr>
            </w:pPr>
          </w:p>
        </w:tc>
        <w:tc>
          <w:tcPr>
            <w:tcW w:w="1701" w:type="dxa"/>
            <w:gridSpan w:val="2"/>
            <w:shd w:val="clear" w:color="auto" w:fill="000000" w:themeFill="text1"/>
          </w:tcPr>
          <w:p w:rsidR="00055098" w:rsidRPr="00055098" w:rsidRDefault="00055098">
            <w:pPr>
              <w:rPr>
                <w:sz w:val="2"/>
              </w:rPr>
            </w:pPr>
          </w:p>
        </w:tc>
        <w:tc>
          <w:tcPr>
            <w:tcW w:w="6663" w:type="dxa"/>
            <w:gridSpan w:val="2"/>
            <w:shd w:val="clear" w:color="auto" w:fill="000000" w:themeFill="text1"/>
          </w:tcPr>
          <w:p w:rsidR="00055098" w:rsidRPr="00055098" w:rsidRDefault="00055098">
            <w:pPr>
              <w:rPr>
                <w:sz w:val="2"/>
              </w:rPr>
            </w:pPr>
          </w:p>
        </w:tc>
      </w:tr>
      <w:tr w:rsidR="00055098" w:rsidTr="004F4819">
        <w:tc>
          <w:tcPr>
            <w:tcW w:w="984" w:type="dxa"/>
            <w:shd w:val="clear" w:color="auto" w:fill="00B0F0"/>
          </w:tcPr>
          <w:p w:rsidR="00055098" w:rsidRPr="00055098" w:rsidRDefault="00055098">
            <w:pPr>
              <w:rPr>
                <w:b/>
              </w:rPr>
            </w:pPr>
            <w:r w:rsidRPr="00055098">
              <w:rPr>
                <w:b/>
              </w:rPr>
              <w:t>Lesson</w:t>
            </w:r>
          </w:p>
        </w:tc>
        <w:tc>
          <w:tcPr>
            <w:tcW w:w="1959" w:type="dxa"/>
            <w:gridSpan w:val="2"/>
            <w:shd w:val="clear" w:color="auto" w:fill="00B0F0"/>
          </w:tcPr>
          <w:p w:rsidR="00055098" w:rsidRPr="00055098" w:rsidRDefault="00055098">
            <w:pPr>
              <w:rPr>
                <w:b/>
              </w:rPr>
            </w:pPr>
            <w:r w:rsidRPr="00055098">
              <w:rPr>
                <w:b/>
              </w:rPr>
              <w:t>Title</w:t>
            </w:r>
          </w:p>
        </w:tc>
        <w:tc>
          <w:tcPr>
            <w:tcW w:w="6237" w:type="dxa"/>
            <w:gridSpan w:val="3"/>
            <w:shd w:val="clear" w:color="auto" w:fill="00B0F0"/>
          </w:tcPr>
          <w:p w:rsidR="00055098" w:rsidRPr="00055098" w:rsidRDefault="00055098">
            <w:pPr>
              <w:rPr>
                <w:b/>
              </w:rPr>
            </w:pPr>
            <w:r w:rsidRPr="00055098">
              <w:rPr>
                <w:b/>
              </w:rPr>
              <w:t>L.O.s</w:t>
            </w:r>
          </w:p>
        </w:tc>
        <w:tc>
          <w:tcPr>
            <w:tcW w:w="3261" w:type="dxa"/>
            <w:shd w:val="clear" w:color="auto" w:fill="00B0F0"/>
          </w:tcPr>
          <w:p w:rsidR="00055098" w:rsidRPr="00055098" w:rsidRDefault="00055098">
            <w:pPr>
              <w:rPr>
                <w:b/>
              </w:rPr>
            </w:pPr>
            <w:r w:rsidRPr="00055098">
              <w:rPr>
                <w:b/>
              </w:rPr>
              <w:t>Literacy / Numeracy / Skills</w:t>
            </w:r>
          </w:p>
        </w:tc>
        <w:tc>
          <w:tcPr>
            <w:tcW w:w="3402" w:type="dxa"/>
            <w:shd w:val="clear" w:color="auto" w:fill="00B0F0"/>
          </w:tcPr>
          <w:p w:rsidR="00055098" w:rsidRPr="00055098" w:rsidRDefault="00055098">
            <w:pPr>
              <w:rPr>
                <w:b/>
              </w:rPr>
            </w:pPr>
            <w:r w:rsidRPr="00055098">
              <w:rPr>
                <w:b/>
              </w:rPr>
              <w:t>Differentiation / Extension</w:t>
            </w:r>
          </w:p>
        </w:tc>
      </w:tr>
      <w:tr w:rsidR="0071608B" w:rsidTr="004F4819">
        <w:tc>
          <w:tcPr>
            <w:tcW w:w="984" w:type="dxa"/>
          </w:tcPr>
          <w:p w:rsidR="0071608B" w:rsidRDefault="0071608B" w:rsidP="0071608B">
            <w:r>
              <w:t>1</w:t>
            </w:r>
          </w:p>
        </w:tc>
        <w:tc>
          <w:tcPr>
            <w:tcW w:w="1959" w:type="dxa"/>
            <w:gridSpan w:val="2"/>
          </w:tcPr>
          <w:p w:rsidR="0071608B" w:rsidRDefault="00611D43" w:rsidP="0071608B">
            <w:r>
              <w:t xml:space="preserve">What is Détente? </w:t>
            </w:r>
          </w:p>
        </w:tc>
        <w:tc>
          <w:tcPr>
            <w:tcW w:w="6237" w:type="dxa"/>
            <w:gridSpan w:val="3"/>
          </w:tcPr>
          <w:p w:rsidR="00611D43" w:rsidRDefault="0071608B" w:rsidP="004F4819">
            <w:pPr>
              <w:pStyle w:val="ListParagraph"/>
              <w:numPr>
                <w:ilvl w:val="0"/>
                <w:numId w:val="3"/>
              </w:numPr>
            </w:pPr>
            <w:r>
              <w:t xml:space="preserve">To describe </w:t>
            </w:r>
            <w:r w:rsidR="00611D43">
              <w:t xml:space="preserve">international relations between USA and USSR after the </w:t>
            </w:r>
            <w:r w:rsidR="0089297B">
              <w:t xml:space="preserve">1960’s. </w:t>
            </w:r>
          </w:p>
          <w:p w:rsidR="0089297B" w:rsidRDefault="0089297B" w:rsidP="004F4819">
            <w:pPr>
              <w:pStyle w:val="ListParagraph"/>
              <w:numPr>
                <w:ilvl w:val="0"/>
                <w:numId w:val="3"/>
              </w:numPr>
            </w:pPr>
            <w:r>
              <w:t>To explain the aims of Détente.</w:t>
            </w:r>
          </w:p>
          <w:p w:rsidR="0071608B" w:rsidRDefault="0089297B" w:rsidP="0071608B">
            <w:pPr>
              <w:pStyle w:val="ListParagraph"/>
              <w:numPr>
                <w:ilvl w:val="0"/>
                <w:numId w:val="3"/>
              </w:numPr>
            </w:pPr>
            <w:r>
              <w:t xml:space="preserve">To assess how likely it was that Détente was going to be successful. </w:t>
            </w:r>
          </w:p>
        </w:tc>
        <w:tc>
          <w:tcPr>
            <w:tcW w:w="3261" w:type="dxa"/>
          </w:tcPr>
          <w:p w:rsidR="0071608B" w:rsidRDefault="0071608B" w:rsidP="004F4819">
            <w:r>
              <w:t>Live Marking</w:t>
            </w:r>
          </w:p>
          <w:p w:rsidR="0071608B" w:rsidRDefault="0071608B" w:rsidP="0071608B">
            <w:r>
              <w:t>Extended writing – PEE format</w:t>
            </w:r>
          </w:p>
        </w:tc>
        <w:tc>
          <w:tcPr>
            <w:tcW w:w="3402" w:type="dxa"/>
          </w:tcPr>
          <w:p w:rsidR="0071608B" w:rsidRPr="0065138B" w:rsidRDefault="004E0D25" w:rsidP="0071608B">
            <w:r w:rsidRPr="0065138B">
              <w:t>Embedded in lessons and resource folder.</w:t>
            </w:r>
          </w:p>
        </w:tc>
      </w:tr>
      <w:tr w:rsidR="0071608B" w:rsidTr="004F4819">
        <w:tc>
          <w:tcPr>
            <w:tcW w:w="984" w:type="dxa"/>
          </w:tcPr>
          <w:p w:rsidR="0071608B" w:rsidRDefault="0071608B" w:rsidP="0071608B">
            <w:r>
              <w:t>2</w:t>
            </w:r>
          </w:p>
        </w:tc>
        <w:tc>
          <w:tcPr>
            <w:tcW w:w="1959" w:type="dxa"/>
            <w:gridSpan w:val="2"/>
          </w:tcPr>
          <w:p w:rsidR="0071608B" w:rsidRDefault="0089297B" w:rsidP="0071608B">
            <w:r>
              <w:t xml:space="preserve">Treaties and Meetings </w:t>
            </w:r>
          </w:p>
        </w:tc>
        <w:tc>
          <w:tcPr>
            <w:tcW w:w="6237" w:type="dxa"/>
            <w:gridSpan w:val="3"/>
          </w:tcPr>
          <w:p w:rsidR="0071608B" w:rsidRDefault="0071608B" w:rsidP="004F4819">
            <w:pPr>
              <w:pStyle w:val="ListParagraph"/>
              <w:numPr>
                <w:ilvl w:val="0"/>
                <w:numId w:val="3"/>
              </w:numPr>
            </w:pPr>
            <w:r>
              <w:t xml:space="preserve">To describe </w:t>
            </w:r>
            <w:r w:rsidR="0089297B">
              <w:t>SALT 1 and the Helsinki Accords.</w:t>
            </w:r>
          </w:p>
          <w:p w:rsidR="0089297B" w:rsidRDefault="0089297B" w:rsidP="004F4819">
            <w:pPr>
              <w:pStyle w:val="ListParagraph"/>
              <w:numPr>
                <w:ilvl w:val="0"/>
                <w:numId w:val="3"/>
              </w:numPr>
            </w:pPr>
            <w:r>
              <w:t>To explain how these agreements would be initiated.</w:t>
            </w:r>
          </w:p>
          <w:p w:rsidR="0071608B" w:rsidRDefault="0089297B" w:rsidP="0071608B">
            <w:pPr>
              <w:pStyle w:val="ListParagraph"/>
              <w:numPr>
                <w:ilvl w:val="0"/>
                <w:numId w:val="3"/>
              </w:numPr>
            </w:pPr>
            <w:r>
              <w:t xml:space="preserve">To assess the consequences on international relations. </w:t>
            </w:r>
          </w:p>
        </w:tc>
        <w:tc>
          <w:tcPr>
            <w:tcW w:w="3261" w:type="dxa"/>
          </w:tcPr>
          <w:p w:rsidR="0071608B" w:rsidRDefault="0071608B" w:rsidP="004F4819">
            <w:r>
              <w:t>Live Marking</w:t>
            </w:r>
          </w:p>
          <w:p w:rsidR="0071608B" w:rsidRDefault="0071608B" w:rsidP="0071608B">
            <w:r>
              <w:t>Extended writing – PEE format</w:t>
            </w:r>
          </w:p>
          <w:p w:rsidR="004E0D25" w:rsidRDefault="004F4819" w:rsidP="0071608B">
            <w:r>
              <w:t>G</w:t>
            </w:r>
            <w:r w:rsidR="004E0D25">
              <w:t xml:space="preserve">roup work </w:t>
            </w:r>
          </w:p>
        </w:tc>
        <w:tc>
          <w:tcPr>
            <w:tcW w:w="3402" w:type="dxa"/>
          </w:tcPr>
          <w:p w:rsidR="0071608B" w:rsidRDefault="0071608B" w:rsidP="0071608B">
            <w:r w:rsidRPr="0065138B">
              <w:t>Embedded in lessons and resource folder.</w:t>
            </w:r>
          </w:p>
        </w:tc>
      </w:tr>
      <w:tr w:rsidR="0071608B" w:rsidTr="004F4819">
        <w:tc>
          <w:tcPr>
            <w:tcW w:w="984" w:type="dxa"/>
          </w:tcPr>
          <w:p w:rsidR="0071608B" w:rsidRDefault="0071608B" w:rsidP="0071608B">
            <w:r>
              <w:t>3</w:t>
            </w:r>
          </w:p>
        </w:tc>
        <w:tc>
          <w:tcPr>
            <w:tcW w:w="1959" w:type="dxa"/>
            <w:gridSpan w:val="2"/>
          </w:tcPr>
          <w:p w:rsidR="0071608B" w:rsidRDefault="0089297B" w:rsidP="0071608B">
            <w:r>
              <w:t xml:space="preserve">Soviet Invasion of Afghanistan – causes </w:t>
            </w:r>
          </w:p>
        </w:tc>
        <w:tc>
          <w:tcPr>
            <w:tcW w:w="6237" w:type="dxa"/>
            <w:gridSpan w:val="3"/>
          </w:tcPr>
          <w:p w:rsidR="0089297B" w:rsidRDefault="0071608B" w:rsidP="004F4819">
            <w:pPr>
              <w:pStyle w:val="ListParagraph"/>
              <w:numPr>
                <w:ilvl w:val="0"/>
                <w:numId w:val="3"/>
              </w:numPr>
            </w:pPr>
            <w:r>
              <w:t xml:space="preserve">To describe the </w:t>
            </w:r>
            <w:r w:rsidR="0089297B">
              <w:t xml:space="preserve">location of Afghanistan. </w:t>
            </w:r>
          </w:p>
          <w:p w:rsidR="0071608B" w:rsidRDefault="0089297B" w:rsidP="004F4819">
            <w:pPr>
              <w:pStyle w:val="ListParagraph"/>
              <w:numPr>
                <w:ilvl w:val="0"/>
                <w:numId w:val="3"/>
              </w:numPr>
            </w:pPr>
            <w:r>
              <w:t xml:space="preserve">To explain the </w:t>
            </w:r>
            <w:r w:rsidR="0071608B">
              <w:t xml:space="preserve">significance of </w:t>
            </w:r>
            <w:r>
              <w:t>Afghanistan</w:t>
            </w:r>
            <w:r w:rsidR="0071608B">
              <w:t xml:space="preserve"> to the US</w:t>
            </w:r>
            <w:r>
              <w:t>SR</w:t>
            </w:r>
            <w:r w:rsidR="0071608B">
              <w:t>.</w:t>
            </w:r>
          </w:p>
          <w:p w:rsidR="0071608B" w:rsidRDefault="0071608B" w:rsidP="0071608B">
            <w:pPr>
              <w:pStyle w:val="ListParagraph"/>
              <w:numPr>
                <w:ilvl w:val="0"/>
                <w:numId w:val="3"/>
              </w:numPr>
            </w:pPr>
            <w:r>
              <w:t xml:space="preserve">To assess </w:t>
            </w:r>
            <w:r w:rsidR="0089297B">
              <w:t>how the political situation in Afghanistan could affect USSR and USA</w:t>
            </w:r>
            <w:r>
              <w:t xml:space="preserve">. </w:t>
            </w:r>
          </w:p>
        </w:tc>
        <w:tc>
          <w:tcPr>
            <w:tcW w:w="3261" w:type="dxa"/>
          </w:tcPr>
          <w:p w:rsidR="0071608B" w:rsidRDefault="0071608B" w:rsidP="004F4819">
            <w:r>
              <w:t>Live Marking</w:t>
            </w:r>
          </w:p>
          <w:p w:rsidR="0071608B" w:rsidRDefault="0071608B" w:rsidP="0071608B">
            <w:r>
              <w:t>Extended writing – PEE format</w:t>
            </w:r>
          </w:p>
          <w:p w:rsidR="0071608B" w:rsidRDefault="004F4819" w:rsidP="0071608B">
            <w:r>
              <w:t>S</w:t>
            </w:r>
            <w:r w:rsidR="0071608B">
              <w:t xml:space="preserve">ource analysis </w:t>
            </w:r>
          </w:p>
          <w:p w:rsidR="0071608B" w:rsidRDefault="0071608B" w:rsidP="0071608B"/>
        </w:tc>
        <w:tc>
          <w:tcPr>
            <w:tcW w:w="3402" w:type="dxa"/>
          </w:tcPr>
          <w:p w:rsidR="0071608B" w:rsidRDefault="0071608B" w:rsidP="0071608B">
            <w:r w:rsidRPr="0065138B">
              <w:t>Embedded in lessons and resource folder.</w:t>
            </w:r>
          </w:p>
        </w:tc>
      </w:tr>
      <w:tr w:rsidR="0089297B" w:rsidTr="004F4819">
        <w:tc>
          <w:tcPr>
            <w:tcW w:w="984" w:type="dxa"/>
          </w:tcPr>
          <w:p w:rsidR="0089297B" w:rsidRDefault="0089297B" w:rsidP="0089297B">
            <w:r>
              <w:t>4</w:t>
            </w:r>
          </w:p>
        </w:tc>
        <w:tc>
          <w:tcPr>
            <w:tcW w:w="1959" w:type="dxa"/>
            <w:gridSpan w:val="2"/>
          </w:tcPr>
          <w:p w:rsidR="0089297B" w:rsidRDefault="0089297B" w:rsidP="0089297B">
            <w:r>
              <w:t xml:space="preserve">Soviet Invasion of Afghanistan – events and consequences </w:t>
            </w:r>
          </w:p>
        </w:tc>
        <w:tc>
          <w:tcPr>
            <w:tcW w:w="6237" w:type="dxa"/>
            <w:gridSpan w:val="3"/>
          </w:tcPr>
          <w:p w:rsidR="0089297B" w:rsidRDefault="0089297B" w:rsidP="004F4819">
            <w:pPr>
              <w:pStyle w:val="ListParagraph"/>
              <w:numPr>
                <w:ilvl w:val="0"/>
                <w:numId w:val="3"/>
              </w:numPr>
            </w:pPr>
            <w:r>
              <w:t>To describe the events of the invasion of Afghanistan.</w:t>
            </w:r>
          </w:p>
          <w:p w:rsidR="0089297B" w:rsidRDefault="0089297B" w:rsidP="004F4819">
            <w:pPr>
              <w:pStyle w:val="ListParagraph"/>
              <w:numPr>
                <w:ilvl w:val="0"/>
                <w:numId w:val="3"/>
              </w:numPr>
            </w:pPr>
            <w:r>
              <w:t xml:space="preserve">To explain the outcome of the invasion. </w:t>
            </w:r>
          </w:p>
          <w:p w:rsidR="0089297B" w:rsidRDefault="0089297B" w:rsidP="004F4819">
            <w:pPr>
              <w:pStyle w:val="ListParagraph"/>
              <w:numPr>
                <w:ilvl w:val="0"/>
                <w:numId w:val="3"/>
              </w:numPr>
            </w:pPr>
            <w:r>
              <w:t xml:space="preserve">To assess the consequences of the invasion for international relations.  </w:t>
            </w:r>
          </w:p>
        </w:tc>
        <w:tc>
          <w:tcPr>
            <w:tcW w:w="3261" w:type="dxa"/>
          </w:tcPr>
          <w:p w:rsidR="0089297B" w:rsidRDefault="0089297B" w:rsidP="0089297B">
            <w:r>
              <w:t>Live Marking</w:t>
            </w:r>
          </w:p>
          <w:p w:rsidR="0089297B" w:rsidRDefault="004F4819" w:rsidP="0089297B">
            <w:r>
              <w:t>S</w:t>
            </w:r>
            <w:r w:rsidR="0089297B">
              <w:t xml:space="preserve">ource analysis </w:t>
            </w:r>
          </w:p>
          <w:p w:rsidR="0089297B" w:rsidRDefault="0089297B" w:rsidP="0089297B"/>
        </w:tc>
        <w:tc>
          <w:tcPr>
            <w:tcW w:w="3402" w:type="dxa"/>
          </w:tcPr>
          <w:p w:rsidR="0089297B" w:rsidRDefault="0089297B" w:rsidP="0089297B">
            <w:r w:rsidRPr="0065138B">
              <w:t>Embedded in lessons and resource folder.</w:t>
            </w:r>
          </w:p>
        </w:tc>
      </w:tr>
      <w:tr w:rsidR="0089297B" w:rsidTr="004F4819">
        <w:tc>
          <w:tcPr>
            <w:tcW w:w="984" w:type="dxa"/>
          </w:tcPr>
          <w:p w:rsidR="0089297B" w:rsidRDefault="0089297B" w:rsidP="0089297B">
            <w:r>
              <w:t>5</w:t>
            </w:r>
          </w:p>
        </w:tc>
        <w:tc>
          <w:tcPr>
            <w:tcW w:w="1959" w:type="dxa"/>
            <w:gridSpan w:val="2"/>
          </w:tcPr>
          <w:p w:rsidR="0089297B" w:rsidRDefault="0089297B" w:rsidP="0089297B">
            <w:r>
              <w:t xml:space="preserve">Carter Doctrine </w:t>
            </w:r>
          </w:p>
        </w:tc>
        <w:tc>
          <w:tcPr>
            <w:tcW w:w="6237" w:type="dxa"/>
            <w:gridSpan w:val="3"/>
          </w:tcPr>
          <w:p w:rsidR="0089297B" w:rsidRDefault="0089297B" w:rsidP="004F4819">
            <w:pPr>
              <w:pStyle w:val="ListParagraph"/>
              <w:numPr>
                <w:ilvl w:val="0"/>
                <w:numId w:val="3"/>
              </w:numPr>
            </w:pPr>
            <w:r>
              <w:t xml:space="preserve">To describe who Jimmy Carter was. </w:t>
            </w:r>
          </w:p>
          <w:p w:rsidR="0089297B" w:rsidRDefault="0089297B" w:rsidP="004F4819">
            <w:pPr>
              <w:pStyle w:val="ListParagraph"/>
              <w:numPr>
                <w:ilvl w:val="0"/>
                <w:numId w:val="3"/>
              </w:numPr>
            </w:pPr>
            <w:r>
              <w:t xml:space="preserve">To explain what his doctrine outlined. </w:t>
            </w:r>
          </w:p>
          <w:p w:rsidR="0089297B" w:rsidRDefault="0089297B" w:rsidP="004F4819">
            <w:pPr>
              <w:pStyle w:val="ListParagraph"/>
              <w:numPr>
                <w:ilvl w:val="0"/>
                <w:numId w:val="3"/>
              </w:numPr>
            </w:pPr>
            <w:r>
              <w:t xml:space="preserve">To assess the consequences of the doctrine for international relations.  </w:t>
            </w:r>
          </w:p>
        </w:tc>
        <w:tc>
          <w:tcPr>
            <w:tcW w:w="3261" w:type="dxa"/>
          </w:tcPr>
          <w:p w:rsidR="0089297B" w:rsidRDefault="0089297B" w:rsidP="0089297B">
            <w:r>
              <w:t>Live Marking</w:t>
            </w:r>
          </w:p>
          <w:p w:rsidR="0089297B" w:rsidRDefault="0089297B" w:rsidP="0089297B">
            <w:r>
              <w:t>Extended writing and GCSE Questions</w:t>
            </w:r>
            <w:r>
              <w:tab/>
            </w:r>
          </w:p>
          <w:p w:rsidR="0089297B" w:rsidRDefault="004F4819" w:rsidP="0089297B">
            <w:r>
              <w:t>S</w:t>
            </w:r>
            <w:r w:rsidR="0089297B">
              <w:t xml:space="preserve">ource analysis </w:t>
            </w:r>
          </w:p>
        </w:tc>
        <w:tc>
          <w:tcPr>
            <w:tcW w:w="3402" w:type="dxa"/>
          </w:tcPr>
          <w:p w:rsidR="0089297B" w:rsidRDefault="0089297B" w:rsidP="0089297B">
            <w:r w:rsidRPr="0065138B">
              <w:t>Embedded in lessons and resource folder.</w:t>
            </w:r>
          </w:p>
        </w:tc>
      </w:tr>
      <w:tr w:rsidR="0089297B" w:rsidTr="004F4819">
        <w:tc>
          <w:tcPr>
            <w:tcW w:w="984" w:type="dxa"/>
          </w:tcPr>
          <w:p w:rsidR="0089297B" w:rsidRDefault="0089297B" w:rsidP="0089297B">
            <w:r>
              <w:t>6</w:t>
            </w:r>
          </w:p>
        </w:tc>
        <w:tc>
          <w:tcPr>
            <w:tcW w:w="1959" w:type="dxa"/>
            <w:gridSpan w:val="2"/>
          </w:tcPr>
          <w:p w:rsidR="0089297B" w:rsidRDefault="0089297B" w:rsidP="0089297B">
            <w:r>
              <w:t xml:space="preserve">Evil Empire Speech </w:t>
            </w:r>
          </w:p>
        </w:tc>
        <w:tc>
          <w:tcPr>
            <w:tcW w:w="6237" w:type="dxa"/>
            <w:gridSpan w:val="3"/>
          </w:tcPr>
          <w:p w:rsidR="0089297B" w:rsidRDefault="0089297B" w:rsidP="004F4819">
            <w:pPr>
              <w:pStyle w:val="ListParagraph"/>
              <w:numPr>
                <w:ilvl w:val="0"/>
                <w:numId w:val="3"/>
              </w:numPr>
            </w:pPr>
            <w:r>
              <w:t>To describe who Ronald Reagan was.</w:t>
            </w:r>
          </w:p>
          <w:p w:rsidR="0089297B" w:rsidRDefault="0089297B" w:rsidP="004F4819">
            <w:pPr>
              <w:pStyle w:val="ListParagraph"/>
              <w:numPr>
                <w:ilvl w:val="0"/>
                <w:numId w:val="3"/>
              </w:numPr>
            </w:pPr>
            <w:r>
              <w:t>To explain what his Evil Empire speech entailed.</w:t>
            </w:r>
          </w:p>
          <w:p w:rsidR="0089297B" w:rsidRDefault="0089297B" w:rsidP="004F4819">
            <w:pPr>
              <w:pStyle w:val="ListParagraph"/>
              <w:numPr>
                <w:ilvl w:val="0"/>
                <w:numId w:val="3"/>
              </w:numPr>
            </w:pPr>
            <w:r>
              <w:t xml:space="preserve">To assess the consequences of the speech for international relations. </w:t>
            </w:r>
          </w:p>
        </w:tc>
        <w:tc>
          <w:tcPr>
            <w:tcW w:w="3261" w:type="dxa"/>
          </w:tcPr>
          <w:p w:rsidR="0089297B" w:rsidRDefault="0089297B" w:rsidP="0089297B">
            <w:r>
              <w:t>Live Marking</w:t>
            </w:r>
          </w:p>
          <w:p w:rsidR="0089297B" w:rsidRDefault="0089297B" w:rsidP="0089297B">
            <w:r>
              <w:t>Extended writing and GCSE Questions</w:t>
            </w:r>
            <w:r>
              <w:tab/>
            </w:r>
          </w:p>
          <w:p w:rsidR="0089297B" w:rsidRDefault="0089297B" w:rsidP="0089297B"/>
        </w:tc>
        <w:tc>
          <w:tcPr>
            <w:tcW w:w="3402" w:type="dxa"/>
          </w:tcPr>
          <w:p w:rsidR="0089297B" w:rsidRDefault="0089297B" w:rsidP="0089297B">
            <w:r w:rsidRPr="0065138B">
              <w:t>Embedded in lessons and resource folder.</w:t>
            </w:r>
          </w:p>
        </w:tc>
      </w:tr>
      <w:tr w:rsidR="0089297B" w:rsidTr="004F4819">
        <w:tc>
          <w:tcPr>
            <w:tcW w:w="984" w:type="dxa"/>
          </w:tcPr>
          <w:p w:rsidR="0089297B" w:rsidRDefault="0089297B" w:rsidP="0089297B">
            <w:r>
              <w:t>7</w:t>
            </w:r>
          </w:p>
        </w:tc>
        <w:tc>
          <w:tcPr>
            <w:tcW w:w="1959" w:type="dxa"/>
            <w:gridSpan w:val="2"/>
          </w:tcPr>
          <w:p w:rsidR="0089297B" w:rsidRDefault="0089297B" w:rsidP="0089297B">
            <w:r>
              <w:t xml:space="preserve">Who was Gorbachev? </w:t>
            </w:r>
          </w:p>
        </w:tc>
        <w:tc>
          <w:tcPr>
            <w:tcW w:w="6237" w:type="dxa"/>
            <w:gridSpan w:val="3"/>
          </w:tcPr>
          <w:p w:rsidR="0089297B" w:rsidRDefault="0089297B" w:rsidP="004F4819">
            <w:pPr>
              <w:pStyle w:val="ListParagraph"/>
              <w:numPr>
                <w:ilvl w:val="0"/>
                <w:numId w:val="3"/>
              </w:numPr>
            </w:pPr>
            <w:r>
              <w:t xml:space="preserve">To describe who </w:t>
            </w:r>
            <w:proofErr w:type="spellStart"/>
            <w:r>
              <w:t>Mikhael</w:t>
            </w:r>
            <w:proofErr w:type="spellEnd"/>
            <w:r>
              <w:t xml:space="preserve"> Gorbachev was. </w:t>
            </w:r>
          </w:p>
          <w:p w:rsidR="0089297B" w:rsidRDefault="0089297B" w:rsidP="004F4819">
            <w:pPr>
              <w:pStyle w:val="ListParagraph"/>
              <w:numPr>
                <w:ilvl w:val="0"/>
                <w:numId w:val="3"/>
              </w:numPr>
            </w:pPr>
            <w:r>
              <w:t>To explain his attitude to Communism.</w:t>
            </w:r>
          </w:p>
          <w:p w:rsidR="0089297B" w:rsidRDefault="0089297B" w:rsidP="0089297B">
            <w:pPr>
              <w:pStyle w:val="ListParagraph"/>
              <w:numPr>
                <w:ilvl w:val="0"/>
                <w:numId w:val="3"/>
              </w:numPr>
            </w:pPr>
            <w:r>
              <w:t xml:space="preserve">To assess his similarities and differences to previous Soviet leaders. </w:t>
            </w:r>
          </w:p>
        </w:tc>
        <w:tc>
          <w:tcPr>
            <w:tcW w:w="3261" w:type="dxa"/>
          </w:tcPr>
          <w:p w:rsidR="0089297B" w:rsidRDefault="0089297B" w:rsidP="0089297B">
            <w:r>
              <w:t>Live Marking</w:t>
            </w:r>
          </w:p>
          <w:p w:rsidR="0089297B" w:rsidRDefault="0089297B" w:rsidP="0089297B">
            <w:r>
              <w:t>Extended writing and GCSE Questions</w:t>
            </w:r>
            <w:r>
              <w:tab/>
            </w:r>
          </w:p>
        </w:tc>
        <w:tc>
          <w:tcPr>
            <w:tcW w:w="3402" w:type="dxa"/>
          </w:tcPr>
          <w:p w:rsidR="0089297B" w:rsidRDefault="0089297B" w:rsidP="0089297B">
            <w:r w:rsidRPr="0065138B">
              <w:t>Embedded in lessons and resource folder.</w:t>
            </w:r>
          </w:p>
        </w:tc>
      </w:tr>
      <w:tr w:rsidR="0089297B" w:rsidTr="004F4819">
        <w:tc>
          <w:tcPr>
            <w:tcW w:w="984" w:type="dxa"/>
          </w:tcPr>
          <w:p w:rsidR="0089297B" w:rsidRDefault="0089297B" w:rsidP="0089297B">
            <w:r>
              <w:t>8</w:t>
            </w:r>
          </w:p>
        </w:tc>
        <w:tc>
          <w:tcPr>
            <w:tcW w:w="1959" w:type="dxa"/>
            <w:gridSpan w:val="2"/>
          </w:tcPr>
          <w:p w:rsidR="0089297B" w:rsidRDefault="0089297B" w:rsidP="0089297B">
            <w:r>
              <w:t xml:space="preserve">Gorbachev and Reagan </w:t>
            </w:r>
          </w:p>
        </w:tc>
        <w:tc>
          <w:tcPr>
            <w:tcW w:w="6237" w:type="dxa"/>
            <w:gridSpan w:val="3"/>
          </w:tcPr>
          <w:p w:rsidR="0089297B" w:rsidRDefault="004E0D25" w:rsidP="004F4819">
            <w:pPr>
              <w:pStyle w:val="ListParagraph"/>
              <w:numPr>
                <w:ilvl w:val="0"/>
                <w:numId w:val="3"/>
              </w:numPr>
            </w:pPr>
            <w:r>
              <w:t>To describe Reagan and Gorbachev’s initial attitudes towards each other.</w:t>
            </w:r>
          </w:p>
          <w:p w:rsidR="004E0D25" w:rsidRDefault="004E0D25" w:rsidP="004F4819">
            <w:pPr>
              <w:pStyle w:val="ListParagraph"/>
              <w:numPr>
                <w:ilvl w:val="0"/>
                <w:numId w:val="3"/>
              </w:numPr>
            </w:pPr>
            <w:r>
              <w:t xml:space="preserve">To explain </w:t>
            </w:r>
            <w:proofErr w:type="gramStart"/>
            <w:r>
              <w:t>the was</w:t>
            </w:r>
            <w:proofErr w:type="gramEnd"/>
            <w:r>
              <w:t xml:space="preserve"> agreed and discussed at meetings in Geneva, Reykjavik, Washington and Moscow.</w:t>
            </w:r>
          </w:p>
          <w:p w:rsidR="004E0D25" w:rsidRDefault="004E0D25" w:rsidP="004F4819">
            <w:pPr>
              <w:pStyle w:val="ListParagraph"/>
              <w:numPr>
                <w:ilvl w:val="0"/>
                <w:numId w:val="3"/>
              </w:numPr>
            </w:pPr>
            <w:r>
              <w:t xml:space="preserve">To assess the consequences of these meetings for </w:t>
            </w:r>
            <w:r>
              <w:lastRenderedPageBreak/>
              <w:t xml:space="preserve">international relations. </w:t>
            </w:r>
          </w:p>
        </w:tc>
        <w:tc>
          <w:tcPr>
            <w:tcW w:w="3261" w:type="dxa"/>
          </w:tcPr>
          <w:p w:rsidR="004E0D25" w:rsidRDefault="004E0D25" w:rsidP="004E0D25">
            <w:r>
              <w:lastRenderedPageBreak/>
              <w:t>Live Marking</w:t>
            </w:r>
          </w:p>
          <w:p w:rsidR="004E0D25" w:rsidRDefault="004E0D25" w:rsidP="004E0D25">
            <w:r>
              <w:t>Extended writing and GCSE Questions</w:t>
            </w:r>
            <w:r>
              <w:tab/>
            </w:r>
          </w:p>
          <w:p w:rsidR="0089297B" w:rsidRDefault="0089297B" w:rsidP="0089297B"/>
        </w:tc>
        <w:tc>
          <w:tcPr>
            <w:tcW w:w="3402" w:type="dxa"/>
          </w:tcPr>
          <w:p w:rsidR="0089297B" w:rsidRPr="0065138B" w:rsidRDefault="004E0D25" w:rsidP="0089297B">
            <w:r w:rsidRPr="0065138B">
              <w:t>Embedded in lessons and resource folder.</w:t>
            </w:r>
          </w:p>
        </w:tc>
      </w:tr>
      <w:tr w:rsidR="0089297B" w:rsidTr="004F4819">
        <w:tc>
          <w:tcPr>
            <w:tcW w:w="984" w:type="dxa"/>
          </w:tcPr>
          <w:p w:rsidR="0089297B" w:rsidRDefault="0089297B" w:rsidP="0089297B">
            <w:r>
              <w:lastRenderedPageBreak/>
              <w:t>9</w:t>
            </w:r>
          </w:p>
        </w:tc>
        <w:tc>
          <w:tcPr>
            <w:tcW w:w="1959" w:type="dxa"/>
            <w:gridSpan w:val="2"/>
          </w:tcPr>
          <w:p w:rsidR="0089297B" w:rsidRDefault="0089297B" w:rsidP="0089297B">
            <w:r>
              <w:t xml:space="preserve">Gorbachev’s Reforms </w:t>
            </w:r>
          </w:p>
        </w:tc>
        <w:tc>
          <w:tcPr>
            <w:tcW w:w="6237" w:type="dxa"/>
            <w:gridSpan w:val="3"/>
          </w:tcPr>
          <w:p w:rsidR="0089297B" w:rsidRDefault="0089297B" w:rsidP="004F4819">
            <w:pPr>
              <w:pStyle w:val="ListParagraph"/>
              <w:numPr>
                <w:ilvl w:val="0"/>
                <w:numId w:val="3"/>
              </w:numPr>
            </w:pPr>
            <w:r>
              <w:t>Describe the social and economic situation of the Soviet Union.</w:t>
            </w:r>
          </w:p>
          <w:p w:rsidR="0089297B" w:rsidRDefault="0089297B" w:rsidP="004F4819">
            <w:pPr>
              <w:pStyle w:val="ListParagraph"/>
              <w:numPr>
                <w:ilvl w:val="0"/>
                <w:numId w:val="3"/>
              </w:numPr>
            </w:pPr>
            <w:r>
              <w:t>To explain the reforms Gorbachev made.</w:t>
            </w:r>
          </w:p>
          <w:p w:rsidR="0089297B" w:rsidRDefault="0089297B" w:rsidP="004F4819">
            <w:pPr>
              <w:pStyle w:val="ListParagraph"/>
              <w:numPr>
                <w:ilvl w:val="0"/>
                <w:numId w:val="3"/>
              </w:numPr>
            </w:pPr>
            <w:r>
              <w:t xml:space="preserve">To assess the consequences of these reforms for international relations. </w:t>
            </w:r>
          </w:p>
        </w:tc>
        <w:tc>
          <w:tcPr>
            <w:tcW w:w="3261" w:type="dxa"/>
          </w:tcPr>
          <w:p w:rsidR="0089297B" w:rsidRDefault="0089297B" w:rsidP="004F4819">
            <w:r>
              <w:t>Live Marking</w:t>
            </w:r>
          </w:p>
          <w:p w:rsidR="0089297B" w:rsidRDefault="0089297B" w:rsidP="0089297B">
            <w:r>
              <w:t>Extended writing – PEE format</w:t>
            </w:r>
          </w:p>
          <w:p w:rsidR="0089297B" w:rsidRDefault="0089297B" w:rsidP="0089297B"/>
        </w:tc>
        <w:tc>
          <w:tcPr>
            <w:tcW w:w="3402" w:type="dxa"/>
          </w:tcPr>
          <w:p w:rsidR="0089297B" w:rsidRDefault="0089297B" w:rsidP="0089297B">
            <w:r w:rsidRPr="0065138B">
              <w:t>Embedded in lessons and resource folder.</w:t>
            </w:r>
          </w:p>
        </w:tc>
      </w:tr>
      <w:tr w:rsidR="0052754B" w:rsidTr="004F4819">
        <w:tc>
          <w:tcPr>
            <w:tcW w:w="984" w:type="dxa"/>
          </w:tcPr>
          <w:p w:rsidR="0052754B" w:rsidRDefault="0052754B" w:rsidP="00291EDF">
            <w:r>
              <w:t>1</w:t>
            </w:r>
            <w:r>
              <w:t>0</w:t>
            </w:r>
          </w:p>
        </w:tc>
        <w:tc>
          <w:tcPr>
            <w:tcW w:w="1959" w:type="dxa"/>
            <w:gridSpan w:val="2"/>
          </w:tcPr>
          <w:p w:rsidR="0052754B" w:rsidRDefault="0052754B" w:rsidP="00291EDF">
            <w:r>
              <w:t xml:space="preserve">Was Communism about to collapse? </w:t>
            </w:r>
          </w:p>
        </w:tc>
        <w:tc>
          <w:tcPr>
            <w:tcW w:w="6237" w:type="dxa"/>
            <w:gridSpan w:val="3"/>
          </w:tcPr>
          <w:p w:rsidR="0052754B" w:rsidRDefault="0052754B" w:rsidP="00291EDF">
            <w:r>
              <w:t xml:space="preserve">To explain international relations between USA and USSR after the early 1980’s  </w:t>
            </w:r>
          </w:p>
          <w:p w:rsidR="0052754B" w:rsidRDefault="0052754B" w:rsidP="00291EDF">
            <w:r>
              <w:t xml:space="preserve">To assess whether Gorbachev was truly a ‘Communist’ compared to previous leaders. </w:t>
            </w:r>
          </w:p>
        </w:tc>
        <w:tc>
          <w:tcPr>
            <w:tcW w:w="3261" w:type="dxa"/>
          </w:tcPr>
          <w:p w:rsidR="0052754B" w:rsidRDefault="0052754B" w:rsidP="00291EDF">
            <w:pPr>
              <w:pStyle w:val="ListParagraph"/>
              <w:numPr>
                <w:ilvl w:val="0"/>
                <w:numId w:val="1"/>
              </w:numPr>
            </w:pPr>
            <w:r>
              <w:t>Live Marking</w:t>
            </w:r>
          </w:p>
          <w:p w:rsidR="0052754B" w:rsidRDefault="0052754B" w:rsidP="00291EDF">
            <w:r>
              <w:t>•</w:t>
            </w:r>
            <w:r>
              <w:tab/>
              <w:t>Extended writing – PEE format</w:t>
            </w:r>
          </w:p>
        </w:tc>
        <w:tc>
          <w:tcPr>
            <w:tcW w:w="3402" w:type="dxa"/>
          </w:tcPr>
          <w:p w:rsidR="0052754B" w:rsidRPr="0065138B" w:rsidRDefault="0052754B" w:rsidP="00291EDF">
            <w:r w:rsidRPr="0065138B">
              <w:t>Embedded in lessons and resource folder.</w:t>
            </w:r>
          </w:p>
        </w:tc>
      </w:tr>
      <w:tr w:rsidR="0052754B" w:rsidTr="004F4819">
        <w:tc>
          <w:tcPr>
            <w:tcW w:w="984" w:type="dxa"/>
          </w:tcPr>
          <w:p w:rsidR="0052754B" w:rsidRDefault="0052754B" w:rsidP="00291EDF">
            <w:r>
              <w:t>11</w:t>
            </w:r>
          </w:p>
        </w:tc>
        <w:tc>
          <w:tcPr>
            <w:tcW w:w="1959" w:type="dxa"/>
            <w:gridSpan w:val="2"/>
          </w:tcPr>
          <w:p w:rsidR="0052754B" w:rsidRDefault="0052754B" w:rsidP="00291EDF">
            <w:r>
              <w:t xml:space="preserve">Case Studies – collapse of Communism in Eastern Europe </w:t>
            </w:r>
          </w:p>
        </w:tc>
        <w:tc>
          <w:tcPr>
            <w:tcW w:w="6237" w:type="dxa"/>
            <w:gridSpan w:val="3"/>
          </w:tcPr>
          <w:p w:rsidR="0052754B" w:rsidRDefault="0052754B" w:rsidP="00291EDF">
            <w:r>
              <w:t>To describe countries under Communist control in Eastern Europe.</w:t>
            </w:r>
          </w:p>
          <w:p w:rsidR="0052754B" w:rsidRDefault="0052754B" w:rsidP="00291EDF">
            <w:r>
              <w:t xml:space="preserve">To explain how each country broke away from Communist control. </w:t>
            </w:r>
          </w:p>
          <w:p w:rsidR="0052754B" w:rsidRDefault="0052754B" w:rsidP="00291EDF">
            <w:r>
              <w:t xml:space="preserve">To assess the consequences of the fall of Communism for international relations. </w:t>
            </w:r>
          </w:p>
          <w:p w:rsidR="0052754B" w:rsidRDefault="0052754B" w:rsidP="00291EDF">
            <w:r>
              <w:t xml:space="preserve">. </w:t>
            </w:r>
          </w:p>
          <w:p w:rsidR="0052754B" w:rsidRDefault="0052754B" w:rsidP="00291EDF"/>
          <w:p w:rsidR="0052754B" w:rsidRDefault="0052754B" w:rsidP="00291EDF"/>
        </w:tc>
        <w:tc>
          <w:tcPr>
            <w:tcW w:w="3261" w:type="dxa"/>
          </w:tcPr>
          <w:p w:rsidR="0052754B" w:rsidRDefault="0052754B" w:rsidP="00291EDF">
            <w:pPr>
              <w:pStyle w:val="ListParagraph"/>
              <w:numPr>
                <w:ilvl w:val="0"/>
                <w:numId w:val="1"/>
              </w:numPr>
            </w:pPr>
            <w:r>
              <w:t>Live Marking</w:t>
            </w:r>
          </w:p>
          <w:p w:rsidR="0052754B" w:rsidRDefault="0052754B" w:rsidP="00291EDF">
            <w:r>
              <w:t>•</w:t>
            </w:r>
            <w:r>
              <w:tab/>
              <w:t>Extended writing – PEE format</w:t>
            </w:r>
          </w:p>
          <w:p w:rsidR="0052754B" w:rsidRDefault="0052754B" w:rsidP="00291EDF">
            <w:r>
              <w:t>G</w:t>
            </w:r>
            <w:r>
              <w:t xml:space="preserve">roup work </w:t>
            </w:r>
          </w:p>
        </w:tc>
        <w:tc>
          <w:tcPr>
            <w:tcW w:w="3402" w:type="dxa"/>
          </w:tcPr>
          <w:p w:rsidR="0052754B" w:rsidRDefault="0052754B" w:rsidP="00291EDF">
            <w:r w:rsidRPr="0065138B">
              <w:t>Embedded in lessons and resource folder.</w:t>
            </w:r>
          </w:p>
        </w:tc>
      </w:tr>
      <w:tr w:rsidR="0052754B" w:rsidTr="004F4819">
        <w:tc>
          <w:tcPr>
            <w:tcW w:w="984" w:type="dxa"/>
          </w:tcPr>
          <w:p w:rsidR="0052754B" w:rsidRDefault="0052754B" w:rsidP="00291EDF">
            <w:r>
              <w:t>12</w:t>
            </w:r>
          </w:p>
        </w:tc>
        <w:tc>
          <w:tcPr>
            <w:tcW w:w="1959" w:type="dxa"/>
            <w:gridSpan w:val="2"/>
          </w:tcPr>
          <w:p w:rsidR="0052754B" w:rsidRDefault="0052754B" w:rsidP="00291EDF">
            <w:r>
              <w:t xml:space="preserve">The Fall of the Berlin Wall – events  </w:t>
            </w:r>
          </w:p>
        </w:tc>
        <w:tc>
          <w:tcPr>
            <w:tcW w:w="6237" w:type="dxa"/>
            <w:gridSpan w:val="3"/>
          </w:tcPr>
          <w:p w:rsidR="0052754B" w:rsidRDefault="0052754B" w:rsidP="00291EDF">
            <w:r>
              <w:t>To describe the aims of the Berlin Wall.</w:t>
            </w:r>
          </w:p>
          <w:p w:rsidR="0052754B" w:rsidRDefault="0052754B" w:rsidP="00291EDF">
            <w:r>
              <w:t xml:space="preserve">To explain how the wall was taken down. </w:t>
            </w:r>
          </w:p>
          <w:p w:rsidR="0052754B" w:rsidRDefault="0052754B" w:rsidP="00291EDF"/>
          <w:p w:rsidR="0052754B" w:rsidRDefault="0052754B" w:rsidP="00291EDF"/>
          <w:p w:rsidR="0052754B" w:rsidRDefault="0052754B" w:rsidP="00291EDF"/>
        </w:tc>
        <w:tc>
          <w:tcPr>
            <w:tcW w:w="3261" w:type="dxa"/>
          </w:tcPr>
          <w:p w:rsidR="0052754B" w:rsidRDefault="0052754B" w:rsidP="0052754B">
            <w:r>
              <w:t>Li</w:t>
            </w:r>
            <w:bookmarkStart w:id="0" w:name="_GoBack"/>
            <w:bookmarkEnd w:id="0"/>
            <w:r>
              <w:t>ve Marking</w:t>
            </w:r>
          </w:p>
          <w:p w:rsidR="0052754B" w:rsidRDefault="0052754B" w:rsidP="00291EDF">
            <w:r>
              <w:t>Extended writing – PEE format</w:t>
            </w:r>
          </w:p>
          <w:p w:rsidR="0052754B" w:rsidRDefault="0052754B" w:rsidP="00291EDF">
            <w:r>
              <w:t>S</w:t>
            </w:r>
            <w:r>
              <w:t xml:space="preserve">ource analysis </w:t>
            </w:r>
          </w:p>
          <w:p w:rsidR="0052754B" w:rsidRDefault="0052754B" w:rsidP="00291EDF"/>
        </w:tc>
        <w:tc>
          <w:tcPr>
            <w:tcW w:w="3402" w:type="dxa"/>
          </w:tcPr>
          <w:p w:rsidR="0052754B" w:rsidRDefault="0052754B" w:rsidP="00291EDF">
            <w:r w:rsidRPr="0065138B">
              <w:t>Embedded in lessons and resource folder.</w:t>
            </w:r>
          </w:p>
        </w:tc>
      </w:tr>
      <w:tr w:rsidR="0052754B" w:rsidTr="004F4819">
        <w:tc>
          <w:tcPr>
            <w:tcW w:w="984" w:type="dxa"/>
          </w:tcPr>
          <w:p w:rsidR="0052754B" w:rsidRDefault="0052754B" w:rsidP="00291EDF">
            <w:r>
              <w:t>13</w:t>
            </w:r>
          </w:p>
        </w:tc>
        <w:tc>
          <w:tcPr>
            <w:tcW w:w="1959" w:type="dxa"/>
            <w:gridSpan w:val="2"/>
          </w:tcPr>
          <w:p w:rsidR="0052754B" w:rsidRDefault="0052754B" w:rsidP="00291EDF">
            <w:r>
              <w:t xml:space="preserve">The Fall of the Berlin Wall – consequences </w:t>
            </w:r>
          </w:p>
        </w:tc>
        <w:tc>
          <w:tcPr>
            <w:tcW w:w="6237" w:type="dxa"/>
            <w:gridSpan w:val="3"/>
          </w:tcPr>
          <w:p w:rsidR="0052754B" w:rsidRDefault="0052754B" w:rsidP="00291EDF">
            <w:r>
              <w:t xml:space="preserve">To explain why the wall was taken down. </w:t>
            </w:r>
          </w:p>
          <w:p w:rsidR="0052754B" w:rsidRDefault="0052754B" w:rsidP="00291EDF">
            <w:r>
              <w:t xml:space="preserve">To assess the consequences of the fall of the wall for the people of Germany. </w:t>
            </w:r>
          </w:p>
          <w:p w:rsidR="0052754B" w:rsidRDefault="0052754B" w:rsidP="00291EDF"/>
          <w:p w:rsidR="0052754B" w:rsidRDefault="0052754B" w:rsidP="00291EDF"/>
        </w:tc>
        <w:tc>
          <w:tcPr>
            <w:tcW w:w="3261" w:type="dxa"/>
          </w:tcPr>
          <w:p w:rsidR="0052754B" w:rsidRDefault="0052754B" w:rsidP="00291EDF">
            <w:r>
              <w:t>Live Marking</w:t>
            </w:r>
          </w:p>
          <w:p w:rsidR="0052754B" w:rsidRDefault="0052754B" w:rsidP="00291EDF">
            <w:r>
              <w:t>S</w:t>
            </w:r>
            <w:r>
              <w:t xml:space="preserve">ource analysis </w:t>
            </w:r>
          </w:p>
          <w:p w:rsidR="0052754B" w:rsidRDefault="0052754B" w:rsidP="00291EDF"/>
        </w:tc>
        <w:tc>
          <w:tcPr>
            <w:tcW w:w="3402" w:type="dxa"/>
          </w:tcPr>
          <w:p w:rsidR="0052754B" w:rsidRDefault="0052754B" w:rsidP="00291EDF">
            <w:r w:rsidRPr="0065138B">
              <w:t>Embedded in lessons and resource folder.</w:t>
            </w:r>
          </w:p>
        </w:tc>
      </w:tr>
      <w:tr w:rsidR="0052754B" w:rsidTr="004F4819">
        <w:tc>
          <w:tcPr>
            <w:tcW w:w="984" w:type="dxa"/>
          </w:tcPr>
          <w:p w:rsidR="0052754B" w:rsidRDefault="0052754B" w:rsidP="00291EDF">
            <w:r>
              <w:t>14</w:t>
            </w:r>
          </w:p>
        </w:tc>
        <w:tc>
          <w:tcPr>
            <w:tcW w:w="1959" w:type="dxa"/>
            <w:gridSpan w:val="2"/>
          </w:tcPr>
          <w:p w:rsidR="0052754B" w:rsidRDefault="0052754B" w:rsidP="00291EDF">
            <w:r>
              <w:t xml:space="preserve">Collapse of the USSR </w:t>
            </w:r>
          </w:p>
        </w:tc>
        <w:tc>
          <w:tcPr>
            <w:tcW w:w="6237" w:type="dxa"/>
            <w:gridSpan w:val="3"/>
          </w:tcPr>
          <w:p w:rsidR="0052754B" w:rsidRDefault="0052754B" w:rsidP="00291EDF">
            <w:r>
              <w:t xml:space="preserve">To explain how the USSR eventually collapsed. </w:t>
            </w:r>
          </w:p>
          <w:p w:rsidR="0052754B" w:rsidRDefault="0052754B" w:rsidP="00291EDF">
            <w:r>
              <w:t xml:space="preserve">To assess the long term and short term causes of the collapse of the USSR. </w:t>
            </w:r>
          </w:p>
          <w:p w:rsidR="0052754B" w:rsidRDefault="0052754B" w:rsidP="00291EDF"/>
        </w:tc>
        <w:tc>
          <w:tcPr>
            <w:tcW w:w="3261" w:type="dxa"/>
          </w:tcPr>
          <w:p w:rsidR="0052754B" w:rsidRDefault="0052754B" w:rsidP="00291EDF">
            <w:r>
              <w:t>Live Marking</w:t>
            </w:r>
          </w:p>
          <w:p w:rsidR="0052754B" w:rsidRDefault="0052754B" w:rsidP="00291EDF">
            <w:r>
              <w:t>Extended writing and GCSE Questions</w:t>
            </w:r>
            <w:r>
              <w:tab/>
            </w:r>
          </w:p>
          <w:p w:rsidR="0052754B" w:rsidRDefault="0052754B" w:rsidP="00291EDF">
            <w:r>
              <w:t>S</w:t>
            </w:r>
            <w:r>
              <w:t xml:space="preserve">ource analysis </w:t>
            </w:r>
          </w:p>
        </w:tc>
        <w:tc>
          <w:tcPr>
            <w:tcW w:w="3402" w:type="dxa"/>
          </w:tcPr>
          <w:p w:rsidR="0052754B" w:rsidRDefault="0052754B" w:rsidP="00291EDF">
            <w:r w:rsidRPr="0065138B">
              <w:t>Embedded in lessons and resource folder.</w:t>
            </w:r>
          </w:p>
        </w:tc>
      </w:tr>
      <w:tr w:rsidR="0052754B" w:rsidTr="00055098">
        <w:tc>
          <w:tcPr>
            <w:tcW w:w="9180" w:type="dxa"/>
            <w:gridSpan w:val="6"/>
            <w:shd w:val="clear" w:color="auto" w:fill="00B0F0"/>
          </w:tcPr>
          <w:p w:rsidR="0052754B" w:rsidRPr="00055098" w:rsidRDefault="0052754B" w:rsidP="0089297B">
            <w:pPr>
              <w:rPr>
                <w:b/>
              </w:rPr>
            </w:pPr>
            <w:r w:rsidRPr="00055098">
              <w:rPr>
                <w:b/>
              </w:rPr>
              <w:t>Prior Knowledge</w:t>
            </w:r>
          </w:p>
        </w:tc>
        <w:tc>
          <w:tcPr>
            <w:tcW w:w="6663" w:type="dxa"/>
            <w:gridSpan w:val="2"/>
            <w:shd w:val="clear" w:color="auto" w:fill="00B0F0"/>
          </w:tcPr>
          <w:p w:rsidR="0052754B" w:rsidRPr="00055098" w:rsidRDefault="0052754B" w:rsidP="0089297B">
            <w:pPr>
              <w:rPr>
                <w:b/>
              </w:rPr>
            </w:pPr>
            <w:r w:rsidRPr="00055098">
              <w:rPr>
                <w:b/>
              </w:rPr>
              <w:t>Assessment Opportunities</w:t>
            </w:r>
          </w:p>
        </w:tc>
      </w:tr>
      <w:tr w:rsidR="0052754B" w:rsidTr="0065138B">
        <w:tc>
          <w:tcPr>
            <w:tcW w:w="9180" w:type="dxa"/>
            <w:gridSpan w:val="6"/>
          </w:tcPr>
          <w:p w:rsidR="0052754B" w:rsidRDefault="0052754B" w:rsidP="0089297B">
            <w:r>
              <w:t xml:space="preserve">Students will have covered Russia and the Soviet Union in Year 9. Students will have covered WW1 and WW2 in Year 8. Students may know about Eastern Europe from Geography and many will be from some of the countries being discussed. </w:t>
            </w:r>
          </w:p>
          <w:p w:rsidR="0052754B" w:rsidRDefault="0052754B" w:rsidP="0089297B"/>
        </w:tc>
        <w:tc>
          <w:tcPr>
            <w:tcW w:w="6663" w:type="dxa"/>
            <w:gridSpan w:val="2"/>
          </w:tcPr>
          <w:p w:rsidR="0052754B" w:rsidRDefault="0052754B" w:rsidP="0089297B">
            <w:r>
              <w:t>Live marking opportunities</w:t>
            </w:r>
          </w:p>
          <w:p w:rsidR="0052754B" w:rsidRDefault="0052754B" w:rsidP="0089297B">
            <w:r>
              <w:t>Peer assessment</w:t>
            </w:r>
          </w:p>
          <w:p w:rsidR="0052754B" w:rsidRDefault="0052754B" w:rsidP="0089297B">
            <w:r>
              <w:t xml:space="preserve">PEE format </w:t>
            </w:r>
          </w:p>
          <w:p w:rsidR="0052754B" w:rsidRDefault="0052754B" w:rsidP="0089297B">
            <w:r>
              <w:t>GCSE style questions</w:t>
            </w:r>
          </w:p>
          <w:p w:rsidR="0052754B" w:rsidRDefault="0052754B" w:rsidP="0089297B">
            <w:r>
              <w:t>DPR Assessment 3 (Y10)</w:t>
            </w:r>
          </w:p>
        </w:tc>
      </w:tr>
      <w:tr w:rsidR="0052754B" w:rsidTr="00055098">
        <w:tc>
          <w:tcPr>
            <w:tcW w:w="9180" w:type="dxa"/>
            <w:gridSpan w:val="6"/>
            <w:shd w:val="clear" w:color="auto" w:fill="000000" w:themeFill="text1"/>
          </w:tcPr>
          <w:p w:rsidR="0052754B" w:rsidRDefault="0052754B" w:rsidP="0089297B"/>
        </w:tc>
        <w:tc>
          <w:tcPr>
            <w:tcW w:w="6663" w:type="dxa"/>
            <w:gridSpan w:val="2"/>
            <w:shd w:val="clear" w:color="auto" w:fill="000000" w:themeFill="text1"/>
          </w:tcPr>
          <w:p w:rsidR="0052754B" w:rsidRDefault="0052754B" w:rsidP="0089297B"/>
        </w:tc>
      </w:tr>
      <w:tr w:rsidR="0052754B" w:rsidTr="00055098">
        <w:tc>
          <w:tcPr>
            <w:tcW w:w="9180" w:type="dxa"/>
            <w:gridSpan w:val="6"/>
            <w:shd w:val="clear" w:color="auto" w:fill="000000" w:themeFill="text1"/>
          </w:tcPr>
          <w:p w:rsidR="0052754B" w:rsidRDefault="0052754B" w:rsidP="0089297B"/>
        </w:tc>
        <w:tc>
          <w:tcPr>
            <w:tcW w:w="6663" w:type="dxa"/>
            <w:gridSpan w:val="2"/>
            <w:shd w:val="clear" w:color="auto" w:fill="000000" w:themeFill="text1"/>
          </w:tcPr>
          <w:p w:rsidR="0052754B" w:rsidRDefault="0052754B" w:rsidP="0089297B"/>
        </w:tc>
      </w:tr>
    </w:tbl>
    <w:p w:rsidR="0065138B" w:rsidRDefault="0065138B"/>
    <w:sectPr w:rsidR="0065138B" w:rsidSect="0005509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6412C"/>
    <w:multiLevelType w:val="hybridMultilevel"/>
    <w:tmpl w:val="4C9EE2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192D0B91"/>
    <w:multiLevelType w:val="hybridMultilevel"/>
    <w:tmpl w:val="EDAA2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B1659DF"/>
    <w:multiLevelType w:val="hybridMultilevel"/>
    <w:tmpl w:val="0E789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098"/>
    <w:rsid w:val="00055098"/>
    <w:rsid w:val="00151529"/>
    <w:rsid w:val="00152370"/>
    <w:rsid w:val="001574CA"/>
    <w:rsid w:val="002C06A2"/>
    <w:rsid w:val="00461933"/>
    <w:rsid w:val="004E0D25"/>
    <w:rsid w:val="004F4819"/>
    <w:rsid w:val="00506805"/>
    <w:rsid w:val="0052754B"/>
    <w:rsid w:val="00600846"/>
    <w:rsid w:val="00611D43"/>
    <w:rsid w:val="0065138B"/>
    <w:rsid w:val="00686B00"/>
    <w:rsid w:val="006E1C75"/>
    <w:rsid w:val="0071608B"/>
    <w:rsid w:val="0074799C"/>
    <w:rsid w:val="00832514"/>
    <w:rsid w:val="0089297B"/>
    <w:rsid w:val="008E1908"/>
    <w:rsid w:val="00DD758C"/>
    <w:rsid w:val="00E25FD8"/>
    <w:rsid w:val="00E75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74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7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B971713A</Template>
  <TotalTime>1</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Walker</dc:creator>
  <cp:lastModifiedBy>Michael Walker</cp:lastModifiedBy>
  <cp:revision>2</cp:revision>
  <dcterms:created xsi:type="dcterms:W3CDTF">2019-07-10T13:55:00Z</dcterms:created>
  <dcterms:modified xsi:type="dcterms:W3CDTF">2019-07-10T13:55:00Z</dcterms:modified>
</cp:coreProperties>
</file>